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A1" w:rsidRPr="004C4293" w:rsidRDefault="00CB40A1" w:rsidP="00CB40A1">
      <w:pPr>
        <w:widowControl w:val="0"/>
        <w:jc w:val="center"/>
        <w:rPr>
          <w:rFonts w:ascii="Times New Roman" w:hAnsi="Times New Roman"/>
          <w:sz w:val="20"/>
          <w:szCs w:val="20"/>
        </w:rPr>
      </w:pPr>
      <w:r w:rsidRPr="004C4293">
        <w:rPr>
          <w:rFonts w:ascii="Rockwell" w:hAnsi="Rockwell"/>
          <w:b/>
          <w:bCs/>
          <w:color w:val="3E1F00"/>
          <w:sz w:val="32"/>
          <w:szCs w:val="32"/>
        </w:rPr>
        <w:t>FALL CONFERENCE REGISTRATION</w:t>
      </w:r>
    </w:p>
    <w:p w:rsidR="00CB40A1" w:rsidRDefault="00CB40A1" w:rsidP="00CB40A1">
      <w:pPr>
        <w:pStyle w:val="Default"/>
        <w:jc w:val="center"/>
        <w:rPr>
          <w:rFonts w:ascii="Rockwell" w:hAnsi="Rockwell" w:cs="Times New Roman"/>
          <w:b/>
          <w:bCs/>
          <w:color w:val="3E1F00"/>
          <w:sz w:val="32"/>
          <w:szCs w:val="32"/>
        </w:rPr>
      </w:pPr>
      <w:r w:rsidRPr="004C4293">
        <w:rPr>
          <w:rFonts w:ascii="Rockwell" w:hAnsi="Rockwell" w:cs="Times New Roman"/>
          <w:b/>
          <w:bCs/>
          <w:color w:val="3E1F00"/>
          <w:sz w:val="32"/>
          <w:szCs w:val="32"/>
        </w:rPr>
        <w:t xml:space="preserve">Friday, October </w:t>
      </w:r>
      <w:r>
        <w:rPr>
          <w:rFonts w:ascii="Rockwell" w:hAnsi="Rockwell" w:cs="Times New Roman"/>
          <w:b/>
          <w:bCs/>
          <w:color w:val="3E1F00"/>
          <w:sz w:val="32"/>
          <w:szCs w:val="32"/>
        </w:rPr>
        <w:t>10, 2014</w:t>
      </w:r>
    </w:p>
    <w:p w:rsidR="00CB40A1" w:rsidRPr="004C4293" w:rsidRDefault="00CB40A1" w:rsidP="00CB40A1">
      <w:pPr>
        <w:pStyle w:val="Default"/>
        <w:jc w:val="center"/>
        <w:rPr>
          <w:rFonts w:ascii="Rockwell" w:hAnsi="Rockwell" w:cs="Times New Roman"/>
          <w:color w:val="3E1F00"/>
          <w:sz w:val="32"/>
          <w:szCs w:val="32"/>
        </w:rPr>
      </w:pPr>
      <w:r>
        <w:rPr>
          <w:rFonts w:ascii="Rockwell" w:hAnsi="Rockwell" w:cs="Times New Roman"/>
          <w:b/>
          <w:bCs/>
          <w:color w:val="3E1F00"/>
          <w:sz w:val="32"/>
          <w:szCs w:val="32"/>
        </w:rPr>
        <w:t>9:0</w:t>
      </w:r>
      <w:r w:rsidRPr="004C4293">
        <w:rPr>
          <w:rFonts w:ascii="Rockwell" w:hAnsi="Rockwell" w:cs="Times New Roman"/>
          <w:b/>
          <w:bCs/>
          <w:color w:val="3E1F00"/>
          <w:sz w:val="32"/>
          <w:szCs w:val="32"/>
        </w:rPr>
        <w:t>0 A.M. to 4:00 P.M.</w:t>
      </w:r>
    </w:p>
    <w:p w:rsidR="00CB40A1" w:rsidRDefault="00CB40A1" w:rsidP="00CB40A1">
      <w:pPr>
        <w:shd w:val="clear" w:color="auto" w:fill="FFFFFF"/>
        <w:spacing w:after="0" w:line="330" w:lineRule="atLeast"/>
        <w:jc w:val="center"/>
        <w:rPr>
          <w:rFonts w:ascii="Rockwell" w:eastAsia="Times New Roman" w:hAnsi="Rockwell"/>
          <w:color w:val="000000"/>
          <w:sz w:val="28"/>
          <w:szCs w:val="28"/>
        </w:rPr>
      </w:pPr>
      <w:r>
        <w:rPr>
          <w:rFonts w:ascii="Rockwell" w:eastAsia="Times New Roman" w:hAnsi="Rockwell"/>
          <w:color w:val="000000"/>
          <w:sz w:val="28"/>
          <w:szCs w:val="28"/>
        </w:rPr>
        <w:t>University</w:t>
      </w:r>
      <w:r w:rsidR="00595E5C">
        <w:rPr>
          <w:rFonts w:ascii="Rockwell" w:eastAsia="Times New Roman" w:hAnsi="Rockwell"/>
          <w:color w:val="000000"/>
          <w:sz w:val="28"/>
          <w:szCs w:val="28"/>
        </w:rPr>
        <w:t xml:space="preserve"> of Cincinnati – Clermont</w:t>
      </w:r>
      <w:bookmarkStart w:id="0" w:name="_GoBack"/>
      <w:bookmarkEnd w:id="0"/>
    </w:p>
    <w:p w:rsidR="00CB40A1" w:rsidRDefault="00CB40A1" w:rsidP="00CB40A1">
      <w:pPr>
        <w:shd w:val="clear" w:color="auto" w:fill="FFFFFF"/>
        <w:spacing w:after="0" w:line="330" w:lineRule="atLeast"/>
        <w:jc w:val="center"/>
        <w:rPr>
          <w:rFonts w:ascii="Rockwell" w:eastAsia="Times New Roman" w:hAnsi="Rockwell"/>
          <w:color w:val="000000"/>
          <w:sz w:val="28"/>
          <w:szCs w:val="28"/>
        </w:rPr>
      </w:pPr>
    </w:p>
    <w:p w:rsidR="00CB40A1" w:rsidRPr="009D55F8" w:rsidRDefault="00CB40A1" w:rsidP="00CB40A1">
      <w:pPr>
        <w:shd w:val="clear" w:color="auto" w:fill="FFFFFF"/>
        <w:spacing w:after="0" w:line="330" w:lineRule="atLeast"/>
        <w:jc w:val="center"/>
        <w:rPr>
          <w:rFonts w:ascii="Rockwell" w:eastAsia="Times New Roman" w:hAnsi="Rockwell"/>
          <w:i/>
          <w:color w:val="000000"/>
          <w:sz w:val="28"/>
          <w:szCs w:val="28"/>
        </w:rPr>
      </w:pPr>
      <w:r w:rsidRPr="009D55F8">
        <w:rPr>
          <w:rFonts w:ascii="Rockwell" w:eastAsia="Times New Roman" w:hAnsi="Rockwell"/>
          <w:i/>
          <w:color w:val="000000"/>
          <w:sz w:val="28"/>
          <w:szCs w:val="28"/>
        </w:rPr>
        <w:t>CRC/LSW/LISW/PC/PCC Continuing Education Application Pending</w:t>
      </w:r>
    </w:p>
    <w:p w:rsidR="00CB40A1" w:rsidRDefault="00CB40A1" w:rsidP="00CB40A1">
      <w:pPr>
        <w:shd w:val="clear" w:color="auto" w:fill="FFFFFF"/>
        <w:spacing w:after="0" w:line="330" w:lineRule="atLeast"/>
        <w:jc w:val="center"/>
        <w:rPr>
          <w:rFonts w:ascii="Rockwell" w:eastAsia="Times New Roman" w:hAnsi="Rockwell"/>
          <w:color w:val="000000"/>
          <w:sz w:val="28"/>
          <w:szCs w:val="28"/>
        </w:rPr>
      </w:pPr>
    </w:p>
    <w:p w:rsidR="00CB40A1" w:rsidRDefault="00CB40A1" w:rsidP="00CB40A1">
      <w:pPr>
        <w:rPr>
          <w:rFonts w:ascii="Rockwell" w:hAnsi="Rockwell"/>
        </w:rPr>
      </w:pPr>
      <w:r w:rsidRPr="0061731E">
        <w:rPr>
          <w:rFonts w:ascii="Rockwell" w:hAnsi="Rockwell"/>
        </w:rPr>
        <w:t xml:space="preserve">Join your disability services colleagues from across the state for the </w:t>
      </w:r>
      <w:r>
        <w:rPr>
          <w:rFonts w:ascii="Rockwell" w:hAnsi="Rockwell"/>
        </w:rPr>
        <w:t xml:space="preserve">fifth </w:t>
      </w:r>
      <w:r w:rsidRPr="0061731E">
        <w:rPr>
          <w:rFonts w:ascii="Rockwell" w:hAnsi="Rockwell"/>
        </w:rPr>
        <w:t>annual</w:t>
      </w:r>
      <w:r>
        <w:rPr>
          <w:rFonts w:ascii="Rockwell" w:hAnsi="Rockwell"/>
        </w:rPr>
        <w:t xml:space="preserve"> Ohio Association of Higher Education and Disability conference</w:t>
      </w:r>
      <w:r w:rsidRPr="0061731E">
        <w:rPr>
          <w:rFonts w:ascii="Rockwell" w:hAnsi="Rockwell"/>
        </w:rPr>
        <w:t xml:space="preserve">. </w:t>
      </w:r>
      <w:r>
        <w:rPr>
          <w:rFonts w:ascii="Rockwell" w:hAnsi="Rockwell"/>
        </w:rPr>
        <w:t>In addition to a great selection of programs the conference offers a valuable opportunity to network with disability services colleagues across the state</w:t>
      </w:r>
      <w:r w:rsidRPr="0061731E">
        <w:rPr>
          <w:rFonts w:ascii="Rockwell" w:hAnsi="Rockwell"/>
        </w:rPr>
        <w:t>.</w:t>
      </w:r>
    </w:p>
    <w:p w:rsidR="00CB40A1" w:rsidRPr="00713648" w:rsidRDefault="00CB40A1" w:rsidP="00CB40A1">
      <w:pPr>
        <w:rPr>
          <w:rFonts w:ascii="Rockwell" w:hAnsi="Rockwell"/>
          <w:b/>
        </w:rPr>
      </w:pPr>
      <w:r w:rsidRPr="00713648">
        <w:rPr>
          <w:rFonts w:ascii="Rockwell" w:hAnsi="Rockwell"/>
          <w:b/>
        </w:rPr>
        <w:t>Concurrent session topics will include:</w:t>
      </w:r>
    </w:p>
    <w:p w:rsidR="00CB40A1" w:rsidRPr="00713648" w:rsidRDefault="00CB40A1" w:rsidP="00CB40A1">
      <w:pPr>
        <w:rPr>
          <w:rFonts w:ascii="Rockwell" w:hAnsi="Rockwell"/>
          <w:b/>
        </w:rPr>
        <w:sectPr w:rsidR="00CB40A1" w:rsidRPr="00713648" w:rsidSect="00CB40A1">
          <w:headerReference w:type="even" r:id="rId6"/>
          <w:headerReference w:type="default" r:id="rId7"/>
          <w:footerReference w:type="even" r:id="rId8"/>
          <w:footerReference w:type="default" r:id="rId9"/>
          <w:pgSz w:w="12240" w:h="15840"/>
          <w:pgMar w:top="1152" w:right="1440" w:bottom="1152" w:left="1440" w:header="720" w:footer="720" w:gutter="0"/>
          <w:cols w:space="720"/>
          <w:docGrid w:linePitch="360"/>
        </w:sectPr>
      </w:pPr>
    </w:p>
    <w:p w:rsidR="00CB40A1" w:rsidRDefault="00CB40A1" w:rsidP="00CB40A1">
      <w:pPr>
        <w:spacing w:after="0" w:line="300" w:lineRule="auto"/>
        <w:rPr>
          <w:rFonts w:ascii="Rockwell" w:hAnsi="Rockwell"/>
        </w:rPr>
      </w:pPr>
      <w:r>
        <w:rPr>
          <w:rFonts w:ascii="Rockwell" w:hAnsi="Rockwell"/>
        </w:rPr>
        <w:lastRenderedPageBreak/>
        <w:t>Supporting Student Veterans</w:t>
      </w:r>
    </w:p>
    <w:p w:rsidR="00CB40A1" w:rsidRDefault="00CB40A1" w:rsidP="00CB40A1">
      <w:pPr>
        <w:spacing w:after="0" w:line="300" w:lineRule="auto"/>
        <w:rPr>
          <w:rFonts w:ascii="Rockwell" w:hAnsi="Rockwell"/>
        </w:rPr>
      </w:pPr>
      <w:r>
        <w:rPr>
          <w:rFonts w:ascii="Rockwell" w:hAnsi="Rockwell"/>
        </w:rPr>
        <w:t>Leadership DSS Style</w:t>
      </w:r>
    </w:p>
    <w:p w:rsidR="00CB40A1" w:rsidRDefault="00CB40A1" w:rsidP="00CB40A1">
      <w:pPr>
        <w:spacing w:after="0" w:line="300" w:lineRule="auto"/>
        <w:rPr>
          <w:rFonts w:ascii="Rockwell" w:hAnsi="Rockwell"/>
        </w:rPr>
      </w:pPr>
      <w:r>
        <w:rPr>
          <w:rFonts w:ascii="Rockwell" w:hAnsi="Rockwell"/>
        </w:rPr>
        <w:t>Service vs. Therapy Animals</w:t>
      </w:r>
    </w:p>
    <w:p w:rsidR="00CB40A1" w:rsidRDefault="0079032D" w:rsidP="00CB40A1">
      <w:pPr>
        <w:spacing w:after="0" w:line="300" w:lineRule="auto"/>
        <w:rPr>
          <w:rFonts w:ascii="Rockwell" w:hAnsi="Rockwell"/>
        </w:rPr>
      </w:pPr>
      <w:r>
        <w:rPr>
          <w:rFonts w:ascii="Rockwell" w:hAnsi="Rockwell"/>
        </w:rPr>
        <w:t>Disability B</w:t>
      </w:r>
      <w:r w:rsidR="00CB40A1">
        <w:rPr>
          <w:rFonts w:ascii="Rockwell" w:hAnsi="Rockwell"/>
        </w:rPr>
        <w:t>ias</w:t>
      </w:r>
      <w:r>
        <w:rPr>
          <w:rFonts w:ascii="Rockwell" w:hAnsi="Rockwell"/>
        </w:rPr>
        <w:t xml:space="preserve"> on Campus</w:t>
      </w:r>
    </w:p>
    <w:p w:rsidR="00CB40A1" w:rsidRDefault="00CB40A1" w:rsidP="00CB40A1">
      <w:pPr>
        <w:spacing w:after="0" w:line="300" w:lineRule="auto"/>
        <w:rPr>
          <w:rFonts w:ascii="Rockwell" w:hAnsi="Rockwell"/>
        </w:rPr>
      </w:pPr>
      <w:r>
        <w:rPr>
          <w:rFonts w:ascii="Rockwell" w:hAnsi="Rockwell"/>
        </w:rPr>
        <w:lastRenderedPageBreak/>
        <w:t>Academic Coaching for SWD</w:t>
      </w:r>
    </w:p>
    <w:p w:rsidR="00AB1334" w:rsidRDefault="00AB1334" w:rsidP="00CB40A1">
      <w:pPr>
        <w:spacing w:after="0" w:line="300" w:lineRule="auto"/>
        <w:rPr>
          <w:rFonts w:ascii="Rockwell" w:hAnsi="Rockwell"/>
          <w:color w:val="FF0000"/>
        </w:rPr>
      </w:pPr>
      <w:r>
        <w:rPr>
          <w:rFonts w:ascii="Rockwell" w:hAnsi="Rockwell"/>
        </w:rPr>
        <w:t>A Panel for One</w:t>
      </w:r>
      <w:r w:rsidR="00CB40A1">
        <w:rPr>
          <w:rFonts w:ascii="Rockwell" w:hAnsi="Rockwell"/>
        </w:rPr>
        <w:t xml:space="preserve"> Person Offices </w:t>
      </w:r>
    </w:p>
    <w:p w:rsidR="00CB40A1" w:rsidRPr="00CB40A1" w:rsidRDefault="00CB40A1" w:rsidP="00CB40A1">
      <w:pPr>
        <w:spacing w:after="0" w:line="300" w:lineRule="auto"/>
        <w:rPr>
          <w:rFonts w:ascii="Rockwell" w:hAnsi="Rockwell"/>
          <w:color w:val="FF0000"/>
        </w:rPr>
      </w:pPr>
      <w:r>
        <w:rPr>
          <w:rFonts w:ascii="Rockwell" w:hAnsi="Rockwell"/>
        </w:rPr>
        <w:t xml:space="preserve">Vendor Exhibits </w:t>
      </w:r>
    </w:p>
    <w:p w:rsidR="00CB40A1" w:rsidRPr="00713648" w:rsidRDefault="00595E5C" w:rsidP="00CB40A1">
      <w:pPr>
        <w:spacing w:after="0" w:line="300" w:lineRule="auto"/>
        <w:rPr>
          <w:rFonts w:ascii="Rockwell" w:hAnsi="Rockwell"/>
        </w:rPr>
        <w:sectPr w:rsidR="00CB40A1" w:rsidRPr="00713648" w:rsidSect="00CB40A1">
          <w:type w:val="continuous"/>
          <w:pgSz w:w="12240" w:h="15840"/>
          <w:pgMar w:top="1152" w:right="1440" w:bottom="1152" w:left="1440" w:header="720" w:footer="720" w:gutter="0"/>
          <w:cols w:num="2" w:space="720"/>
          <w:docGrid w:linePitch="360"/>
        </w:sectPr>
      </w:pPr>
      <w:r>
        <w:rPr>
          <w:rFonts w:ascii="Rockwell" w:hAnsi="Rockwell"/>
        </w:rPr>
        <w:t>M</w:t>
      </w:r>
      <w:r w:rsidR="00CB40A1">
        <w:rPr>
          <w:rFonts w:ascii="Rockwell" w:hAnsi="Rockwell"/>
        </w:rPr>
        <w:t>ore</w:t>
      </w:r>
      <w:r>
        <w:rPr>
          <w:rFonts w:ascii="Rockwell" w:hAnsi="Rockwell"/>
        </w:rPr>
        <w:t xml:space="preserve"> to come</w:t>
      </w:r>
      <w:r w:rsidR="00CB40A1">
        <w:rPr>
          <w:rFonts w:ascii="Rockwell" w:hAnsi="Rockwell"/>
        </w:rPr>
        <w:t>!</w:t>
      </w:r>
    </w:p>
    <w:p w:rsidR="00CB40A1" w:rsidRDefault="00CB40A1" w:rsidP="00CB40A1">
      <w:pPr>
        <w:pStyle w:val="NoSpacing"/>
        <w:rPr>
          <w:rFonts w:ascii="Rockwell" w:hAnsi="Rockwell"/>
          <w:b/>
        </w:rPr>
      </w:pPr>
    </w:p>
    <w:p w:rsidR="00CB40A1" w:rsidRDefault="00CB40A1" w:rsidP="00CB40A1">
      <w:pPr>
        <w:pStyle w:val="NoSpacing"/>
        <w:rPr>
          <w:rFonts w:ascii="Rockwell" w:hAnsi="Rockwell"/>
          <w:b/>
        </w:rPr>
      </w:pPr>
      <w:r>
        <w:rPr>
          <w:rFonts w:ascii="Rockwell" w:hAnsi="Rockwell"/>
          <w:b/>
        </w:rPr>
        <w:t>Keynote Panel:</w:t>
      </w:r>
    </w:p>
    <w:p w:rsidR="00CB40A1" w:rsidRDefault="00CB40A1" w:rsidP="00CB40A1">
      <w:pPr>
        <w:pStyle w:val="NoSpacing"/>
        <w:rPr>
          <w:rFonts w:ascii="Rockwell" w:hAnsi="Rockwell"/>
          <w:b/>
        </w:rPr>
      </w:pPr>
    </w:p>
    <w:p w:rsidR="00CB40A1" w:rsidRDefault="00CB40A1" w:rsidP="00CB40A1">
      <w:pPr>
        <w:pStyle w:val="NoSpacing"/>
        <w:rPr>
          <w:rFonts w:ascii="Rockwell" w:hAnsi="Rockwell"/>
        </w:rPr>
      </w:pPr>
      <w:r>
        <w:rPr>
          <w:rFonts w:ascii="Rockwell" w:hAnsi="Rockwell"/>
        </w:rPr>
        <w:t xml:space="preserve">Ohio AHEAD is please to present a panel of </w:t>
      </w:r>
      <w:r w:rsidRPr="0079032D">
        <w:rPr>
          <w:rFonts w:ascii="Rockwell" w:hAnsi="Rockwell"/>
        </w:rPr>
        <w:t>disability services directors</w:t>
      </w:r>
      <w:r>
        <w:rPr>
          <w:rFonts w:ascii="Rockwell" w:hAnsi="Rockwell"/>
        </w:rPr>
        <w:t xml:space="preserve"> from around the state who wil</w:t>
      </w:r>
      <w:r w:rsidR="0079032D">
        <w:rPr>
          <w:rFonts w:ascii="Rockwell" w:hAnsi="Rockwell"/>
        </w:rPr>
        <w:t>l bring to the forefront some</w:t>
      </w:r>
      <w:r>
        <w:rPr>
          <w:rFonts w:ascii="Rockwell" w:hAnsi="Rockwell"/>
          <w:color w:val="FF0000"/>
        </w:rPr>
        <w:t xml:space="preserve"> </w:t>
      </w:r>
      <w:r w:rsidRPr="0079032D">
        <w:rPr>
          <w:rFonts w:ascii="Rockwell" w:hAnsi="Rockwell"/>
        </w:rPr>
        <w:t>trends and challenges that</w:t>
      </w:r>
      <w:r>
        <w:rPr>
          <w:rFonts w:ascii="Rockwell" w:hAnsi="Rockwell"/>
        </w:rPr>
        <w:t xml:space="preserve"> DSS professionals will need to be prepared to address.  The panel will be semi-structured such that each director will be able to present an issue for discussion and consideration as well as being able to reserve time at the end of the panel for open question and response form attendees. Confirmed participants at this time include:</w:t>
      </w:r>
    </w:p>
    <w:p w:rsidR="00CB40A1" w:rsidRDefault="00CB40A1" w:rsidP="00CB40A1">
      <w:pPr>
        <w:pStyle w:val="NoSpacing"/>
        <w:rPr>
          <w:rFonts w:ascii="Rockwell" w:hAnsi="Rockwell"/>
        </w:rPr>
      </w:pPr>
    </w:p>
    <w:p w:rsidR="00CB40A1" w:rsidRDefault="00CB40A1" w:rsidP="00CB40A1">
      <w:pPr>
        <w:pStyle w:val="NoSpacing"/>
        <w:rPr>
          <w:rFonts w:ascii="Rockwell" w:hAnsi="Rockwell"/>
        </w:rPr>
      </w:pPr>
      <w:r>
        <w:rPr>
          <w:rFonts w:ascii="Rockwell" w:hAnsi="Rockwell"/>
        </w:rPr>
        <w:tab/>
        <w:t>Lois Harris, The Ohio State University</w:t>
      </w:r>
    </w:p>
    <w:p w:rsidR="00CB40A1" w:rsidRDefault="00CB40A1" w:rsidP="00CB40A1">
      <w:pPr>
        <w:pStyle w:val="NoSpacing"/>
        <w:rPr>
          <w:rFonts w:ascii="Rockwell" w:hAnsi="Rockwell"/>
        </w:rPr>
      </w:pPr>
      <w:r>
        <w:rPr>
          <w:rFonts w:ascii="Rockwell" w:hAnsi="Rockwell"/>
        </w:rPr>
        <w:tab/>
        <w:t xml:space="preserve">Cassandra Jones, Xavier University </w:t>
      </w:r>
    </w:p>
    <w:p w:rsidR="0079032D" w:rsidRDefault="0079032D" w:rsidP="00CB40A1">
      <w:pPr>
        <w:pStyle w:val="NoSpacing"/>
        <w:rPr>
          <w:rFonts w:ascii="Rockwell" w:hAnsi="Rockwell"/>
        </w:rPr>
      </w:pPr>
      <w:r>
        <w:rPr>
          <w:rFonts w:ascii="Rockwell" w:hAnsi="Rockwell"/>
        </w:rPr>
        <w:tab/>
        <w:t>Tiffany McClain, Columbus State</w:t>
      </w:r>
    </w:p>
    <w:p w:rsidR="0079032D" w:rsidRDefault="0079032D" w:rsidP="00CB40A1">
      <w:pPr>
        <w:pStyle w:val="NoSpacing"/>
        <w:rPr>
          <w:rFonts w:ascii="Rockwell" w:hAnsi="Rockwell"/>
        </w:rPr>
      </w:pPr>
      <w:r>
        <w:rPr>
          <w:rFonts w:ascii="Rockwell" w:hAnsi="Rockwell"/>
        </w:rPr>
        <w:tab/>
        <w:t>Michael Southern, University of Cincinnati</w:t>
      </w:r>
    </w:p>
    <w:p w:rsidR="0079032D" w:rsidRPr="003E48F7" w:rsidRDefault="0079032D" w:rsidP="00CB40A1">
      <w:pPr>
        <w:pStyle w:val="NoSpacing"/>
        <w:rPr>
          <w:rFonts w:ascii="Rockwell" w:hAnsi="Rockwell"/>
        </w:rPr>
      </w:pPr>
      <w:r>
        <w:rPr>
          <w:rFonts w:ascii="Rockwell" w:hAnsi="Rockwell"/>
        </w:rPr>
        <w:tab/>
        <w:t xml:space="preserve">Andrew </w:t>
      </w:r>
      <w:proofErr w:type="spellStart"/>
      <w:r>
        <w:rPr>
          <w:rFonts w:ascii="Rockwell" w:hAnsi="Rockwell"/>
        </w:rPr>
        <w:t>Zeisler</w:t>
      </w:r>
      <w:proofErr w:type="spellEnd"/>
      <w:r>
        <w:rPr>
          <w:rFonts w:ascii="Rockwell" w:hAnsi="Rockwell"/>
        </w:rPr>
        <w:t>, Miami University</w:t>
      </w:r>
    </w:p>
    <w:p w:rsidR="00CB40A1" w:rsidRDefault="00CB40A1" w:rsidP="00CB40A1">
      <w:pPr>
        <w:pStyle w:val="NoSpacing"/>
        <w:rPr>
          <w:rFonts w:ascii="Rockwell" w:hAnsi="Rockwell"/>
          <w:b/>
        </w:rPr>
      </w:pPr>
    </w:p>
    <w:p w:rsidR="00CB40A1" w:rsidRPr="00AD4F8A" w:rsidRDefault="00CB40A1" w:rsidP="00CB40A1">
      <w:pPr>
        <w:pStyle w:val="NoSpacing"/>
        <w:rPr>
          <w:rFonts w:ascii="Rockwell" w:hAnsi="Rockwell"/>
          <w:b/>
        </w:rPr>
      </w:pPr>
      <w:r w:rsidRPr="00AD4F8A">
        <w:rPr>
          <w:rFonts w:ascii="Rockwell" w:hAnsi="Rockwell"/>
          <w:b/>
        </w:rPr>
        <w:t>Schedule of Events:</w:t>
      </w:r>
    </w:p>
    <w:p w:rsidR="00CB40A1" w:rsidRDefault="00CB40A1" w:rsidP="00CB40A1">
      <w:pPr>
        <w:pStyle w:val="NoSpacing"/>
        <w:rPr>
          <w:rFonts w:ascii="Rockwell" w:hAnsi="Rockwell"/>
        </w:rPr>
      </w:pPr>
    </w:p>
    <w:p w:rsidR="00CB40A1" w:rsidRDefault="00CB40A1" w:rsidP="00CB40A1">
      <w:pPr>
        <w:pStyle w:val="NoSpacing"/>
        <w:spacing w:line="300" w:lineRule="auto"/>
        <w:rPr>
          <w:rFonts w:ascii="Rockwell" w:hAnsi="Rockwell"/>
        </w:rPr>
      </w:pPr>
      <w:r>
        <w:rPr>
          <w:rFonts w:ascii="Rockwell" w:hAnsi="Rockwell"/>
        </w:rPr>
        <w:t>8:30-9:30</w:t>
      </w:r>
      <w:r w:rsidRPr="0061731E">
        <w:rPr>
          <w:rFonts w:ascii="Rockwell" w:hAnsi="Rockwell"/>
        </w:rPr>
        <w:t xml:space="preserve"> </w:t>
      </w:r>
      <w:r w:rsidRPr="0061731E">
        <w:rPr>
          <w:rFonts w:ascii="Rockwell" w:hAnsi="Rockwell"/>
        </w:rPr>
        <w:tab/>
        <w:t>Registration/Check-In</w:t>
      </w:r>
      <w:r>
        <w:rPr>
          <w:rFonts w:ascii="Rockwell" w:hAnsi="Rockwell"/>
        </w:rPr>
        <w:t>/Vendor Exhibits/Light Breakfast</w:t>
      </w:r>
    </w:p>
    <w:p w:rsidR="00CB40A1" w:rsidRDefault="00CB40A1" w:rsidP="00CB40A1">
      <w:pPr>
        <w:pStyle w:val="NoSpacing"/>
        <w:spacing w:line="300" w:lineRule="auto"/>
        <w:rPr>
          <w:rFonts w:ascii="Rockwell" w:hAnsi="Rockwell"/>
        </w:rPr>
      </w:pPr>
      <w:r>
        <w:rPr>
          <w:rFonts w:ascii="Rockwell" w:hAnsi="Rockwell"/>
        </w:rPr>
        <w:t>9:30-11:00</w:t>
      </w:r>
      <w:r w:rsidRPr="0061731E">
        <w:rPr>
          <w:rFonts w:ascii="Rockwell" w:hAnsi="Rockwell"/>
        </w:rPr>
        <w:tab/>
        <w:t xml:space="preserve">Welcome and </w:t>
      </w:r>
      <w:r>
        <w:rPr>
          <w:rFonts w:ascii="Rockwell" w:hAnsi="Rockwell"/>
        </w:rPr>
        <w:t>Keynote Panel</w:t>
      </w:r>
    </w:p>
    <w:p w:rsidR="00CB40A1" w:rsidRDefault="00CB40A1" w:rsidP="00CB40A1">
      <w:pPr>
        <w:pStyle w:val="NoSpacing"/>
        <w:spacing w:line="300" w:lineRule="auto"/>
        <w:rPr>
          <w:rFonts w:ascii="Rockwell" w:hAnsi="Rockwell"/>
        </w:rPr>
      </w:pPr>
      <w:r>
        <w:rPr>
          <w:rFonts w:ascii="Rockwell" w:hAnsi="Rockwell"/>
        </w:rPr>
        <w:t>11:15-12:15</w:t>
      </w:r>
      <w:r w:rsidRPr="0061731E">
        <w:rPr>
          <w:rFonts w:ascii="Rockwell" w:hAnsi="Rockwell"/>
        </w:rPr>
        <w:tab/>
      </w:r>
      <w:r>
        <w:rPr>
          <w:rFonts w:ascii="Rockwell" w:hAnsi="Rockwell"/>
        </w:rPr>
        <w:t>Concurrent Session 1/Vendor Exhibits</w:t>
      </w:r>
    </w:p>
    <w:p w:rsidR="00CB40A1" w:rsidRDefault="00CB40A1" w:rsidP="00CB40A1">
      <w:pPr>
        <w:pStyle w:val="NoSpacing"/>
        <w:spacing w:line="300" w:lineRule="auto"/>
        <w:rPr>
          <w:rFonts w:ascii="Rockwell" w:hAnsi="Rockwell"/>
        </w:rPr>
      </w:pPr>
      <w:r>
        <w:rPr>
          <w:rFonts w:ascii="Rockwell" w:hAnsi="Rockwell"/>
        </w:rPr>
        <w:t>12:15-1:30</w:t>
      </w:r>
      <w:r w:rsidRPr="0061731E">
        <w:rPr>
          <w:rFonts w:ascii="Rockwell" w:hAnsi="Rockwell"/>
        </w:rPr>
        <w:tab/>
        <w:t>Lunch</w:t>
      </w:r>
      <w:r>
        <w:rPr>
          <w:rFonts w:ascii="Rockwell" w:hAnsi="Rockwell"/>
        </w:rPr>
        <w:t xml:space="preserve"> and Ohio AHEAD Business Meeting (beginning at 12:30)</w:t>
      </w:r>
    </w:p>
    <w:p w:rsidR="00CB40A1" w:rsidRDefault="00CB40A1" w:rsidP="00CB40A1">
      <w:pPr>
        <w:pStyle w:val="NoSpacing"/>
        <w:spacing w:line="300" w:lineRule="auto"/>
        <w:rPr>
          <w:rFonts w:ascii="Rockwell" w:hAnsi="Rockwell"/>
        </w:rPr>
      </w:pPr>
      <w:r>
        <w:rPr>
          <w:rFonts w:ascii="Rockwell" w:hAnsi="Rockwell"/>
        </w:rPr>
        <w:t>1:45-2:45</w:t>
      </w:r>
      <w:r w:rsidRPr="0061731E">
        <w:rPr>
          <w:rFonts w:ascii="Rockwell" w:hAnsi="Rockwell"/>
        </w:rPr>
        <w:tab/>
      </w:r>
      <w:r>
        <w:rPr>
          <w:rFonts w:ascii="Rockwell" w:hAnsi="Rockwell"/>
        </w:rPr>
        <w:t>Concurrent Session 2/Vendor Exhibits</w:t>
      </w:r>
    </w:p>
    <w:p w:rsidR="00CB40A1" w:rsidRDefault="00CB40A1" w:rsidP="00CB40A1">
      <w:pPr>
        <w:pStyle w:val="NoSpacing"/>
        <w:spacing w:line="300" w:lineRule="auto"/>
        <w:rPr>
          <w:rFonts w:ascii="Rockwell" w:hAnsi="Rockwell"/>
        </w:rPr>
      </w:pPr>
      <w:r>
        <w:rPr>
          <w:rFonts w:ascii="Rockwell" w:hAnsi="Rockwell"/>
        </w:rPr>
        <w:t>3:00-4:00</w:t>
      </w:r>
      <w:r w:rsidRPr="0061731E">
        <w:rPr>
          <w:rFonts w:ascii="Rockwell" w:hAnsi="Rockwell"/>
        </w:rPr>
        <w:tab/>
      </w:r>
      <w:r>
        <w:rPr>
          <w:rFonts w:ascii="Rockwell" w:hAnsi="Rockwell"/>
        </w:rPr>
        <w:t>Concurrent Session 3</w:t>
      </w:r>
    </w:p>
    <w:p w:rsidR="00CB40A1" w:rsidRPr="0034329C" w:rsidRDefault="00CB40A1" w:rsidP="00CB40A1">
      <w:pPr>
        <w:pStyle w:val="NoSpacing"/>
        <w:spacing w:line="300" w:lineRule="auto"/>
        <w:rPr>
          <w:rFonts w:ascii="Rockwell" w:hAnsi="Rockwell"/>
        </w:rPr>
      </w:pPr>
    </w:p>
    <w:p w:rsidR="00CB40A1" w:rsidRDefault="00CB40A1" w:rsidP="00CB40A1">
      <w:pPr>
        <w:widowControl w:val="0"/>
        <w:jc w:val="center"/>
        <w:rPr>
          <w:rFonts w:ascii="Rockwell" w:hAnsi="Rockwell" w:cs="Arial"/>
          <w:b/>
          <w:sz w:val="28"/>
          <w:szCs w:val="28"/>
        </w:rPr>
      </w:pPr>
      <w:r w:rsidRPr="00AD4F8A">
        <w:rPr>
          <w:rFonts w:ascii="Rockwell" w:hAnsi="Rockwell" w:cs="Arial"/>
          <w:b/>
          <w:sz w:val="28"/>
          <w:szCs w:val="28"/>
        </w:rPr>
        <w:lastRenderedPageBreak/>
        <w:t>Conference Registration</w:t>
      </w:r>
    </w:p>
    <w:p w:rsidR="00CB40A1" w:rsidRDefault="00CB40A1" w:rsidP="00CB40A1">
      <w:pPr>
        <w:widowControl w:val="0"/>
        <w:rPr>
          <w:rFonts w:ascii="Rockwell" w:hAnsi="Rockwell" w:cs="Arial"/>
        </w:rPr>
      </w:pPr>
      <w:r>
        <w:rPr>
          <w:rFonts w:ascii="Rockwell" w:hAnsi="Rockwell" w:cs="Arial"/>
        </w:rPr>
        <w:t>Name: _________________________________________</w:t>
      </w:r>
      <w:r>
        <w:rPr>
          <w:rFonts w:ascii="Rockwell" w:hAnsi="Rockwell" w:cs="Arial"/>
        </w:rPr>
        <w:tab/>
        <w:t>email: _________________________</w:t>
      </w:r>
    </w:p>
    <w:p w:rsidR="00CB40A1" w:rsidRDefault="00CB40A1" w:rsidP="00CB40A1">
      <w:pPr>
        <w:widowControl w:val="0"/>
        <w:rPr>
          <w:rFonts w:ascii="Rockwell" w:hAnsi="Rockwell" w:cs="Arial"/>
        </w:rPr>
      </w:pPr>
      <w:r>
        <w:rPr>
          <w:rFonts w:ascii="Rockwell" w:hAnsi="Rockwell" w:cs="Arial"/>
        </w:rPr>
        <w:t xml:space="preserve">Address: </w:t>
      </w:r>
      <w:r>
        <w:rPr>
          <w:rFonts w:ascii="Rockwell" w:hAnsi="Rockwell" w:cs="Arial"/>
        </w:rPr>
        <w:tab/>
        <w:t>_______________________________________________________________________</w:t>
      </w:r>
    </w:p>
    <w:p w:rsidR="00CB40A1" w:rsidRDefault="00CB40A1" w:rsidP="00CB40A1">
      <w:pPr>
        <w:widowControl w:val="0"/>
        <w:rPr>
          <w:rFonts w:ascii="Rockwell" w:hAnsi="Rockwell" w:cs="Arial"/>
        </w:rPr>
      </w:pPr>
      <w:r>
        <w:rPr>
          <w:rFonts w:ascii="Rockwell" w:hAnsi="Rockwell" w:cs="Arial"/>
        </w:rPr>
        <w:tab/>
      </w:r>
      <w:r>
        <w:rPr>
          <w:rFonts w:ascii="Rockwell" w:hAnsi="Rockwell" w:cs="Arial"/>
        </w:rPr>
        <w:tab/>
        <w:t>_______________________________________________________________________</w:t>
      </w:r>
    </w:p>
    <w:p w:rsidR="00CB40A1" w:rsidRDefault="00CB40A1" w:rsidP="00CB40A1">
      <w:pPr>
        <w:widowControl w:val="0"/>
        <w:rPr>
          <w:rFonts w:ascii="Rockwell" w:hAnsi="Rockwell" w:cs="Arial"/>
        </w:rPr>
      </w:pPr>
      <w:r>
        <w:rPr>
          <w:rFonts w:ascii="Rockwell" w:hAnsi="Rockwell" w:cs="Arial"/>
        </w:rPr>
        <w:t>Institution: __________________________________________________________________________</w:t>
      </w:r>
      <w:r>
        <w:rPr>
          <w:rFonts w:ascii="Rockwell" w:hAnsi="Rockwell" w:cs="Arial"/>
        </w:rPr>
        <w:tab/>
      </w:r>
    </w:p>
    <w:p w:rsidR="00CB40A1" w:rsidRDefault="00CB40A1" w:rsidP="00CB40A1">
      <w:pPr>
        <w:widowControl w:val="0"/>
        <w:rPr>
          <w:rFonts w:ascii="Rockwell" w:hAnsi="Rockwell" w:cs="Arial"/>
        </w:rPr>
      </w:pPr>
      <w:r w:rsidRPr="007C20A9">
        <w:rPr>
          <w:rFonts w:ascii="Rockwell" w:hAnsi="Rockwell" w:cs="Arial"/>
        </w:rPr>
        <w:t xml:space="preserve">Requests for accommodations or special dietary considerations: </w:t>
      </w:r>
    </w:p>
    <w:p w:rsidR="00CB40A1" w:rsidRPr="007C20A9" w:rsidRDefault="00CB40A1" w:rsidP="00CB40A1">
      <w:pPr>
        <w:widowControl w:val="0"/>
        <w:rPr>
          <w:rFonts w:ascii="Rockwell" w:hAnsi="Rockwell"/>
        </w:rPr>
      </w:pPr>
      <w:r w:rsidRPr="007C20A9">
        <w:rPr>
          <w:rFonts w:ascii="Rockwell" w:hAnsi="Rockwell" w:cs="Arial"/>
        </w:rPr>
        <w:t>___________________________________________________________________________________</w:t>
      </w:r>
    </w:p>
    <w:p w:rsidR="00CB40A1" w:rsidRDefault="00CB40A1" w:rsidP="00CB40A1">
      <w:pPr>
        <w:spacing w:line="360" w:lineRule="auto"/>
        <w:rPr>
          <w:rFonts w:ascii="Rockwell" w:hAnsi="Rockwell" w:cs="Arial"/>
        </w:rPr>
      </w:pPr>
      <w:r w:rsidRPr="007C20A9">
        <w:rPr>
          <w:rFonts w:ascii="Rockwell" w:hAnsi="Rockwell" w:cs="Arial"/>
        </w:rPr>
        <w:t>___________________________________________________________________________________</w:t>
      </w:r>
    </w:p>
    <w:p w:rsidR="00CB40A1" w:rsidRDefault="00CB40A1" w:rsidP="00CB40A1">
      <w:pPr>
        <w:widowControl w:val="0"/>
        <w:spacing w:after="0"/>
        <w:rPr>
          <w:rFonts w:ascii="Rockwell" w:hAnsi="Rockwell"/>
          <w:b/>
          <w:bCs/>
          <w:color w:val="231F20"/>
          <w:sz w:val="24"/>
          <w:szCs w:val="24"/>
        </w:rPr>
      </w:pPr>
      <w:r>
        <w:rPr>
          <w:rFonts w:ascii="Rockwell" w:hAnsi="Rockwell"/>
          <w:b/>
          <w:bCs/>
          <w:color w:val="231F20"/>
          <w:sz w:val="24"/>
          <w:szCs w:val="24"/>
        </w:rPr>
        <w:t>Please mark the applicable fees to be paid in advance of the conference:</w:t>
      </w:r>
    </w:p>
    <w:p w:rsidR="00CB40A1" w:rsidRDefault="00CB40A1" w:rsidP="00CB40A1">
      <w:pPr>
        <w:widowControl w:val="0"/>
        <w:spacing w:after="0" w:line="360" w:lineRule="auto"/>
        <w:rPr>
          <w:rFonts w:ascii="Rockwell" w:hAnsi="Rockwell"/>
          <w:bCs/>
          <w:color w:val="231F20"/>
          <w:sz w:val="24"/>
          <w:szCs w:val="24"/>
        </w:rPr>
      </w:pPr>
    </w:p>
    <w:p w:rsidR="00CB40A1" w:rsidRDefault="00CB40A1" w:rsidP="00CB40A1">
      <w:pPr>
        <w:widowControl w:val="0"/>
        <w:spacing w:after="0" w:line="360" w:lineRule="auto"/>
        <w:rPr>
          <w:rFonts w:ascii="Rockwell" w:hAnsi="Rockwell"/>
          <w:bCs/>
          <w:color w:val="231F20"/>
          <w:sz w:val="24"/>
          <w:szCs w:val="24"/>
        </w:rPr>
      </w:pPr>
      <w:r>
        <w:rPr>
          <w:rFonts w:ascii="Rockwell" w:hAnsi="Rockwell"/>
          <w:bCs/>
          <w:color w:val="231F20"/>
          <w:sz w:val="24"/>
          <w:szCs w:val="24"/>
        </w:rPr>
        <w:tab/>
      </w:r>
      <w:r w:rsidRPr="00472F77">
        <w:rPr>
          <w:rFonts w:ascii="Rockwell" w:hAnsi="Rockwell"/>
          <w:bCs/>
          <w:color w:val="231F20"/>
          <w:sz w:val="24"/>
          <w:szCs w:val="24"/>
        </w:rPr>
        <w:t>___</w:t>
      </w:r>
      <w:r w:rsidRPr="00472F77">
        <w:rPr>
          <w:rFonts w:ascii="Rockwell" w:hAnsi="Rockwell"/>
          <w:bCs/>
          <w:color w:val="231F20"/>
          <w:sz w:val="24"/>
          <w:szCs w:val="24"/>
        </w:rPr>
        <w:tab/>
        <w:t>Student</w:t>
      </w:r>
      <w:r>
        <w:rPr>
          <w:rFonts w:ascii="Rockwell" w:hAnsi="Rockwell"/>
          <w:bCs/>
          <w:color w:val="231F20"/>
          <w:sz w:val="24"/>
          <w:szCs w:val="24"/>
        </w:rPr>
        <w:t xml:space="preserve"> </w:t>
      </w:r>
      <w:r w:rsidRPr="00472F77">
        <w:rPr>
          <w:rFonts w:ascii="Rockwell" w:hAnsi="Rockwell"/>
          <w:bCs/>
          <w:color w:val="231F20"/>
          <w:sz w:val="24"/>
          <w:szCs w:val="24"/>
        </w:rPr>
        <w:t>Conference Registration</w:t>
      </w:r>
      <w:r w:rsidRPr="00472F77">
        <w:rPr>
          <w:rFonts w:ascii="Rockwell" w:hAnsi="Rockwell"/>
          <w:bCs/>
          <w:color w:val="231F20"/>
          <w:sz w:val="24"/>
          <w:szCs w:val="24"/>
        </w:rPr>
        <w:tab/>
      </w:r>
      <w:r>
        <w:rPr>
          <w:rFonts w:ascii="Rockwell" w:hAnsi="Rockwell"/>
          <w:bCs/>
          <w:color w:val="231F20"/>
          <w:sz w:val="24"/>
          <w:szCs w:val="24"/>
        </w:rPr>
        <w:tab/>
      </w:r>
      <w:r>
        <w:rPr>
          <w:rFonts w:ascii="Rockwell" w:hAnsi="Rockwell"/>
          <w:bCs/>
          <w:color w:val="231F20"/>
          <w:sz w:val="24"/>
          <w:szCs w:val="24"/>
        </w:rPr>
        <w:tab/>
      </w:r>
      <w:r>
        <w:rPr>
          <w:rFonts w:ascii="Rockwell" w:hAnsi="Rockwell"/>
          <w:bCs/>
          <w:color w:val="231F20"/>
          <w:sz w:val="24"/>
          <w:szCs w:val="24"/>
        </w:rPr>
        <w:tab/>
      </w:r>
      <w:r>
        <w:rPr>
          <w:rFonts w:ascii="Rockwell" w:hAnsi="Rockwell"/>
          <w:bCs/>
          <w:color w:val="231F20"/>
          <w:sz w:val="24"/>
          <w:szCs w:val="24"/>
        </w:rPr>
        <w:tab/>
      </w:r>
      <w:r>
        <w:rPr>
          <w:rFonts w:ascii="Rockwell" w:hAnsi="Rockwell"/>
          <w:bCs/>
          <w:color w:val="231F20"/>
          <w:sz w:val="24"/>
          <w:szCs w:val="24"/>
        </w:rPr>
        <w:tab/>
        <w:t>$25</w:t>
      </w:r>
    </w:p>
    <w:p w:rsidR="00CB40A1" w:rsidRDefault="00CB40A1" w:rsidP="00CB40A1">
      <w:pPr>
        <w:widowControl w:val="0"/>
        <w:spacing w:after="0" w:line="360" w:lineRule="auto"/>
        <w:ind w:firstLine="720"/>
        <w:rPr>
          <w:rFonts w:ascii="Rockwell" w:hAnsi="Rockwell"/>
          <w:bCs/>
          <w:color w:val="231F20"/>
          <w:sz w:val="24"/>
          <w:szCs w:val="24"/>
        </w:rPr>
      </w:pPr>
      <w:r w:rsidRPr="00472F77">
        <w:rPr>
          <w:rFonts w:ascii="Rockwell" w:hAnsi="Rockwell"/>
          <w:bCs/>
          <w:color w:val="231F20"/>
          <w:sz w:val="24"/>
          <w:szCs w:val="24"/>
        </w:rPr>
        <w:t>___</w:t>
      </w:r>
      <w:r w:rsidRPr="00472F77">
        <w:rPr>
          <w:rFonts w:ascii="Rockwell" w:hAnsi="Rockwell"/>
          <w:bCs/>
          <w:color w:val="231F20"/>
          <w:sz w:val="24"/>
          <w:szCs w:val="24"/>
        </w:rPr>
        <w:tab/>
      </w:r>
      <w:r w:rsidR="00C91DEE">
        <w:rPr>
          <w:rFonts w:ascii="Rockwell" w:hAnsi="Rockwell"/>
          <w:bCs/>
          <w:color w:val="231F20"/>
          <w:sz w:val="24"/>
          <w:szCs w:val="24"/>
        </w:rPr>
        <w:t>Ohio AHEAD</w:t>
      </w:r>
      <w:r w:rsidRPr="00472F77">
        <w:rPr>
          <w:rFonts w:ascii="Rockwell" w:hAnsi="Rockwell"/>
          <w:bCs/>
          <w:color w:val="231F20"/>
          <w:sz w:val="24"/>
          <w:szCs w:val="24"/>
        </w:rPr>
        <w:t xml:space="preserve"> Member Conference Registration</w:t>
      </w:r>
      <w:r w:rsidR="00C91DEE">
        <w:rPr>
          <w:rFonts w:ascii="Rockwell" w:hAnsi="Rockwell"/>
          <w:bCs/>
          <w:color w:val="231F20"/>
          <w:sz w:val="24"/>
          <w:szCs w:val="24"/>
        </w:rPr>
        <w:t xml:space="preserve"> fee</w:t>
      </w:r>
      <w:r>
        <w:rPr>
          <w:rFonts w:ascii="Rockwell" w:hAnsi="Rockwell"/>
          <w:bCs/>
          <w:color w:val="231F20"/>
          <w:sz w:val="24"/>
          <w:szCs w:val="24"/>
        </w:rPr>
        <w:tab/>
      </w:r>
      <w:r>
        <w:rPr>
          <w:rFonts w:ascii="Rockwell" w:hAnsi="Rockwell"/>
          <w:bCs/>
          <w:color w:val="231F20"/>
          <w:sz w:val="24"/>
          <w:szCs w:val="24"/>
        </w:rPr>
        <w:tab/>
      </w:r>
      <w:r w:rsidR="00C91DEE">
        <w:rPr>
          <w:rFonts w:ascii="Rockwell" w:hAnsi="Rockwell"/>
          <w:bCs/>
          <w:color w:val="231F20"/>
          <w:sz w:val="24"/>
          <w:szCs w:val="24"/>
        </w:rPr>
        <w:tab/>
      </w:r>
      <w:r w:rsidRPr="00472F77">
        <w:rPr>
          <w:rFonts w:ascii="Rockwell" w:hAnsi="Rockwell"/>
          <w:bCs/>
          <w:color w:val="231F20"/>
          <w:sz w:val="24"/>
          <w:szCs w:val="24"/>
        </w:rPr>
        <w:t>$50</w:t>
      </w:r>
    </w:p>
    <w:p w:rsidR="00CB40A1" w:rsidRDefault="00CB40A1" w:rsidP="00CA786F">
      <w:pPr>
        <w:widowControl w:val="0"/>
        <w:spacing w:after="0" w:line="360" w:lineRule="auto"/>
        <w:ind w:left="1440" w:hanging="720"/>
        <w:rPr>
          <w:rFonts w:ascii="Rockwell" w:hAnsi="Rockwell"/>
          <w:bCs/>
          <w:color w:val="231F20"/>
          <w:sz w:val="24"/>
          <w:szCs w:val="24"/>
        </w:rPr>
      </w:pPr>
      <w:r w:rsidRPr="00472F77">
        <w:rPr>
          <w:rFonts w:ascii="Rockwell" w:hAnsi="Rockwell"/>
          <w:bCs/>
          <w:color w:val="231F20"/>
          <w:sz w:val="24"/>
          <w:szCs w:val="24"/>
        </w:rPr>
        <w:t>___</w:t>
      </w:r>
      <w:r w:rsidRPr="00472F77">
        <w:rPr>
          <w:rFonts w:ascii="Rockwell" w:hAnsi="Rockwell"/>
          <w:bCs/>
          <w:color w:val="231F20"/>
          <w:sz w:val="24"/>
          <w:szCs w:val="24"/>
        </w:rPr>
        <w:tab/>
      </w:r>
      <w:r w:rsidR="00CA786F">
        <w:rPr>
          <w:rFonts w:ascii="Rockwell" w:hAnsi="Rockwell"/>
          <w:bCs/>
          <w:color w:val="231F20"/>
          <w:sz w:val="24"/>
          <w:szCs w:val="24"/>
        </w:rPr>
        <w:t>Ohio AHEAD</w:t>
      </w:r>
      <w:r>
        <w:rPr>
          <w:rFonts w:ascii="Rockwell" w:hAnsi="Rockwell"/>
          <w:bCs/>
          <w:color w:val="231F20"/>
          <w:sz w:val="24"/>
          <w:szCs w:val="24"/>
        </w:rPr>
        <w:t xml:space="preserve"> </w:t>
      </w:r>
      <w:r w:rsidRPr="00472F77">
        <w:rPr>
          <w:rFonts w:ascii="Rockwell" w:hAnsi="Rockwell"/>
          <w:bCs/>
          <w:color w:val="231F20"/>
          <w:sz w:val="24"/>
          <w:szCs w:val="24"/>
        </w:rPr>
        <w:t>Member Conference Registration</w:t>
      </w:r>
      <w:r>
        <w:rPr>
          <w:rFonts w:ascii="Rockwell" w:hAnsi="Rockwell"/>
          <w:bCs/>
          <w:color w:val="231F20"/>
          <w:sz w:val="24"/>
          <w:szCs w:val="24"/>
        </w:rPr>
        <w:t xml:space="preserve"> PLUS individual me</w:t>
      </w:r>
      <w:r w:rsidR="00CA786F">
        <w:rPr>
          <w:rFonts w:ascii="Rockwell" w:hAnsi="Rockwell"/>
          <w:bCs/>
          <w:color w:val="231F20"/>
          <w:sz w:val="24"/>
          <w:szCs w:val="24"/>
        </w:rPr>
        <w:t>mbership renewal for 2015 (</w:t>
      </w:r>
      <w:r w:rsidR="00CA786F">
        <w:rPr>
          <w:rFonts w:ascii="Rockwell" w:hAnsi="Rockwell"/>
          <w:bCs/>
          <w:i/>
          <w:color w:val="231F20"/>
          <w:sz w:val="24"/>
          <w:szCs w:val="24"/>
        </w:rPr>
        <w:t>a savings of $10</w:t>
      </w:r>
      <w:r w:rsidR="00CA786F">
        <w:rPr>
          <w:rFonts w:ascii="Rockwell" w:hAnsi="Rockwell"/>
          <w:bCs/>
          <w:color w:val="231F20"/>
          <w:sz w:val="24"/>
          <w:szCs w:val="24"/>
        </w:rPr>
        <w:t>)</w:t>
      </w:r>
      <w:r w:rsidRPr="00472F77">
        <w:rPr>
          <w:rFonts w:ascii="Rockwell" w:hAnsi="Rockwell"/>
          <w:bCs/>
          <w:color w:val="231F20"/>
          <w:sz w:val="24"/>
          <w:szCs w:val="24"/>
        </w:rPr>
        <w:tab/>
      </w:r>
      <w:r>
        <w:rPr>
          <w:rFonts w:ascii="Rockwell" w:hAnsi="Rockwell"/>
          <w:bCs/>
          <w:color w:val="231F20"/>
          <w:sz w:val="24"/>
          <w:szCs w:val="24"/>
        </w:rPr>
        <w:tab/>
      </w:r>
      <w:r>
        <w:rPr>
          <w:rFonts w:ascii="Rockwell" w:hAnsi="Rockwell"/>
          <w:bCs/>
          <w:color w:val="231F20"/>
          <w:sz w:val="24"/>
          <w:szCs w:val="24"/>
        </w:rPr>
        <w:tab/>
      </w:r>
      <w:r>
        <w:rPr>
          <w:rFonts w:ascii="Rockwell" w:hAnsi="Rockwell"/>
          <w:bCs/>
          <w:color w:val="231F20"/>
          <w:sz w:val="24"/>
          <w:szCs w:val="24"/>
        </w:rPr>
        <w:tab/>
      </w:r>
      <w:r>
        <w:rPr>
          <w:rFonts w:ascii="Rockwell" w:hAnsi="Rockwell"/>
          <w:bCs/>
          <w:color w:val="231F20"/>
          <w:sz w:val="24"/>
          <w:szCs w:val="24"/>
        </w:rPr>
        <w:tab/>
      </w:r>
      <w:r w:rsidRPr="00472F77">
        <w:rPr>
          <w:rFonts w:ascii="Rockwell" w:hAnsi="Rockwell"/>
          <w:bCs/>
          <w:color w:val="231F20"/>
          <w:sz w:val="24"/>
          <w:szCs w:val="24"/>
        </w:rPr>
        <w:t>$</w:t>
      </w:r>
      <w:r>
        <w:rPr>
          <w:rFonts w:ascii="Rockwell" w:hAnsi="Rockwell"/>
          <w:bCs/>
          <w:color w:val="231F20"/>
          <w:sz w:val="24"/>
          <w:szCs w:val="24"/>
        </w:rPr>
        <w:t>75</w:t>
      </w:r>
    </w:p>
    <w:p w:rsidR="00CB40A1" w:rsidRDefault="00CB40A1" w:rsidP="00CB40A1">
      <w:pPr>
        <w:widowControl w:val="0"/>
        <w:spacing w:after="0" w:line="360" w:lineRule="auto"/>
        <w:ind w:left="1440" w:hanging="720"/>
        <w:rPr>
          <w:rFonts w:ascii="Rockwell" w:hAnsi="Rockwell"/>
          <w:bCs/>
          <w:color w:val="231F20"/>
          <w:sz w:val="24"/>
          <w:szCs w:val="24"/>
        </w:rPr>
      </w:pPr>
      <w:r w:rsidRPr="00472F77">
        <w:rPr>
          <w:rFonts w:ascii="Rockwell" w:hAnsi="Rockwell"/>
          <w:bCs/>
          <w:color w:val="231F20"/>
          <w:sz w:val="24"/>
          <w:szCs w:val="24"/>
        </w:rPr>
        <w:t>___</w:t>
      </w:r>
      <w:r w:rsidRPr="00472F77">
        <w:rPr>
          <w:rFonts w:ascii="Rockwell" w:hAnsi="Rockwell"/>
          <w:bCs/>
          <w:color w:val="231F20"/>
          <w:sz w:val="24"/>
          <w:szCs w:val="24"/>
        </w:rPr>
        <w:tab/>
      </w:r>
      <w:r>
        <w:rPr>
          <w:rFonts w:ascii="Rockwell" w:hAnsi="Rockwell"/>
          <w:bCs/>
          <w:color w:val="231F20"/>
          <w:sz w:val="24"/>
          <w:szCs w:val="24"/>
        </w:rPr>
        <w:t>Non-</w:t>
      </w:r>
      <w:r w:rsidR="00CA786F">
        <w:rPr>
          <w:rFonts w:ascii="Rockwell" w:hAnsi="Rockwell"/>
          <w:bCs/>
          <w:color w:val="231F20"/>
          <w:sz w:val="24"/>
          <w:szCs w:val="24"/>
        </w:rPr>
        <w:t xml:space="preserve">Ohio AHEAD </w:t>
      </w:r>
      <w:r w:rsidRPr="00472F77">
        <w:rPr>
          <w:rFonts w:ascii="Rockwell" w:hAnsi="Rockwell"/>
          <w:bCs/>
          <w:color w:val="231F20"/>
          <w:sz w:val="24"/>
          <w:szCs w:val="24"/>
        </w:rPr>
        <w:t>Member Conference Registration</w:t>
      </w:r>
      <w:r>
        <w:rPr>
          <w:rFonts w:ascii="Rockwell" w:hAnsi="Rockwell"/>
          <w:bCs/>
          <w:color w:val="231F20"/>
          <w:sz w:val="24"/>
          <w:szCs w:val="24"/>
        </w:rPr>
        <w:t xml:space="preserve"> (</w:t>
      </w:r>
      <w:r w:rsidR="00CA786F">
        <w:rPr>
          <w:rFonts w:ascii="Rockwell" w:hAnsi="Rockwell"/>
          <w:bCs/>
          <w:i/>
          <w:color w:val="231F20"/>
          <w:sz w:val="24"/>
          <w:szCs w:val="24"/>
        </w:rPr>
        <w:t>includes a 2015 individual membership at a savings of $10</w:t>
      </w:r>
      <w:r>
        <w:rPr>
          <w:rFonts w:ascii="Rockwell" w:hAnsi="Rockwell"/>
          <w:bCs/>
          <w:color w:val="231F20"/>
          <w:sz w:val="24"/>
          <w:szCs w:val="24"/>
        </w:rPr>
        <w:t>)</w:t>
      </w:r>
      <w:r>
        <w:rPr>
          <w:rFonts w:ascii="Rockwell" w:hAnsi="Rockwell"/>
          <w:bCs/>
          <w:color w:val="231F20"/>
          <w:sz w:val="24"/>
          <w:szCs w:val="24"/>
        </w:rPr>
        <w:tab/>
      </w:r>
      <w:r w:rsidR="00CA786F">
        <w:rPr>
          <w:rFonts w:ascii="Rockwell" w:hAnsi="Rockwell"/>
          <w:bCs/>
          <w:color w:val="231F20"/>
          <w:sz w:val="24"/>
          <w:szCs w:val="24"/>
        </w:rPr>
        <w:tab/>
      </w:r>
      <w:r w:rsidR="00CA786F">
        <w:rPr>
          <w:rFonts w:ascii="Rockwell" w:hAnsi="Rockwell"/>
          <w:bCs/>
          <w:color w:val="231F20"/>
          <w:sz w:val="24"/>
          <w:szCs w:val="24"/>
        </w:rPr>
        <w:tab/>
      </w:r>
      <w:r w:rsidR="00CA786F">
        <w:rPr>
          <w:rFonts w:ascii="Rockwell" w:hAnsi="Rockwell"/>
          <w:bCs/>
          <w:color w:val="231F20"/>
          <w:sz w:val="24"/>
          <w:szCs w:val="24"/>
        </w:rPr>
        <w:tab/>
      </w:r>
      <w:r>
        <w:rPr>
          <w:rFonts w:ascii="Rockwell" w:hAnsi="Rockwell"/>
          <w:bCs/>
          <w:color w:val="231F20"/>
          <w:sz w:val="24"/>
          <w:szCs w:val="24"/>
        </w:rPr>
        <w:t>$75</w:t>
      </w:r>
    </w:p>
    <w:p w:rsidR="00CB40A1" w:rsidRPr="005E0DDD" w:rsidRDefault="00CB40A1" w:rsidP="00CB40A1">
      <w:pPr>
        <w:widowControl w:val="0"/>
        <w:spacing w:after="0"/>
        <w:rPr>
          <w:rFonts w:ascii="Rockwell" w:hAnsi="Rockwell"/>
          <w:b/>
          <w:sz w:val="18"/>
          <w:szCs w:val="18"/>
        </w:rPr>
      </w:pPr>
      <w:r>
        <w:rPr>
          <w:rFonts w:ascii="Rockwell" w:hAnsi="Rockwell"/>
          <w:b/>
          <w:sz w:val="18"/>
          <w:szCs w:val="18"/>
        </w:rPr>
        <w:tab/>
      </w:r>
    </w:p>
    <w:p w:rsidR="00CB40A1" w:rsidRDefault="00CB40A1" w:rsidP="00CB40A1">
      <w:pPr>
        <w:pStyle w:val="NoSpacing"/>
        <w:rPr>
          <w:rFonts w:ascii="Rockwell" w:hAnsi="Rockwell"/>
          <w:sz w:val="24"/>
          <w:szCs w:val="24"/>
        </w:rPr>
      </w:pPr>
      <w:r>
        <w:rPr>
          <w:rFonts w:ascii="Rockwell" w:hAnsi="Rockwell"/>
          <w:sz w:val="24"/>
          <w:szCs w:val="24"/>
        </w:rPr>
        <w:t>Please indicate your payment method:</w:t>
      </w:r>
    </w:p>
    <w:p w:rsidR="00CB40A1" w:rsidRDefault="00CB40A1" w:rsidP="00CB40A1">
      <w:pPr>
        <w:pStyle w:val="NoSpacing"/>
        <w:rPr>
          <w:rFonts w:ascii="Rockwell" w:hAnsi="Rockwell"/>
          <w:sz w:val="24"/>
          <w:szCs w:val="24"/>
        </w:rPr>
      </w:pPr>
    </w:p>
    <w:p w:rsidR="00CB40A1" w:rsidRDefault="00CB40A1" w:rsidP="00CB40A1">
      <w:pPr>
        <w:pStyle w:val="NoSpacing"/>
        <w:rPr>
          <w:rFonts w:ascii="Rockwell" w:hAnsi="Rockwell"/>
          <w:sz w:val="24"/>
          <w:szCs w:val="24"/>
        </w:rPr>
      </w:pPr>
      <w:r>
        <w:rPr>
          <w:rFonts w:ascii="Rockwell" w:hAnsi="Rockwell"/>
          <w:sz w:val="24"/>
          <w:szCs w:val="24"/>
        </w:rPr>
        <w:tab/>
        <w:t>___</w:t>
      </w:r>
      <w:r>
        <w:rPr>
          <w:rFonts w:ascii="Rockwell" w:hAnsi="Rockwell"/>
          <w:sz w:val="24"/>
          <w:szCs w:val="24"/>
        </w:rPr>
        <w:tab/>
        <w:t>Payment by credit card via PayPal (</w:t>
      </w:r>
      <w:hyperlink r:id="rId10" w:history="1">
        <w:r w:rsidRPr="00344AB2">
          <w:rPr>
            <w:rStyle w:val="Hyperlink"/>
            <w:rFonts w:ascii="Rockwell" w:hAnsi="Rockwell"/>
            <w:sz w:val="24"/>
            <w:szCs w:val="24"/>
          </w:rPr>
          <w:t>www.ohioahead.org</w:t>
        </w:r>
      </w:hyperlink>
      <w:r>
        <w:rPr>
          <w:rFonts w:ascii="Rockwell" w:hAnsi="Rockwell"/>
          <w:sz w:val="24"/>
          <w:szCs w:val="24"/>
        </w:rPr>
        <w:t>)</w:t>
      </w:r>
    </w:p>
    <w:p w:rsidR="00CB40A1" w:rsidRDefault="00CB40A1" w:rsidP="00CB40A1">
      <w:pPr>
        <w:pStyle w:val="NoSpacing"/>
        <w:rPr>
          <w:rFonts w:ascii="Rockwell" w:hAnsi="Rockwell"/>
          <w:sz w:val="24"/>
          <w:szCs w:val="24"/>
        </w:rPr>
      </w:pPr>
    </w:p>
    <w:p w:rsidR="00CB40A1" w:rsidRDefault="00CB40A1" w:rsidP="00CB40A1">
      <w:pPr>
        <w:pStyle w:val="NoSpacing"/>
        <w:rPr>
          <w:rFonts w:ascii="Rockwell" w:hAnsi="Rockwell"/>
          <w:sz w:val="24"/>
          <w:szCs w:val="24"/>
        </w:rPr>
      </w:pPr>
      <w:r>
        <w:rPr>
          <w:rFonts w:ascii="Rockwell" w:hAnsi="Rockwell"/>
          <w:sz w:val="24"/>
          <w:szCs w:val="24"/>
        </w:rPr>
        <w:tab/>
        <w:t>___</w:t>
      </w:r>
      <w:r>
        <w:rPr>
          <w:rFonts w:ascii="Rockwell" w:hAnsi="Rockwell"/>
          <w:sz w:val="24"/>
          <w:szCs w:val="24"/>
        </w:rPr>
        <w:tab/>
        <w:t>Payment by institutional or personal check enclosed</w:t>
      </w:r>
    </w:p>
    <w:p w:rsidR="00CB40A1" w:rsidRDefault="00CB40A1" w:rsidP="00CB40A1">
      <w:pPr>
        <w:pStyle w:val="NoSpacing"/>
        <w:rPr>
          <w:rFonts w:ascii="Rockwell" w:hAnsi="Rockwell"/>
          <w:sz w:val="24"/>
          <w:szCs w:val="24"/>
        </w:rPr>
      </w:pPr>
    </w:p>
    <w:p w:rsidR="00CB40A1" w:rsidRDefault="00CB40A1" w:rsidP="00CB40A1">
      <w:pPr>
        <w:pStyle w:val="NoSpacing"/>
        <w:rPr>
          <w:rFonts w:ascii="Rockwell" w:hAnsi="Rockwell"/>
          <w:sz w:val="24"/>
          <w:szCs w:val="24"/>
        </w:rPr>
      </w:pPr>
      <w:r>
        <w:rPr>
          <w:rFonts w:ascii="Rockwell" w:hAnsi="Rockwell"/>
          <w:sz w:val="24"/>
          <w:szCs w:val="24"/>
        </w:rPr>
        <w:tab/>
        <w:t>___</w:t>
      </w:r>
      <w:r>
        <w:rPr>
          <w:rFonts w:ascii="Rockwell" w:hAnsi="Rockwell"/>
          <w:sz w:val="24"/>
          <w:szCs w:val="24"/>
        </w:rPr>
        <w:tab/>
        <w:t>Payment by institutional check mailed separately</w:t>
      </w:r>
    </w:p>
    <w:p w:rsidR="00CB40A1" w:rsidRDefault="00CB40A1" w:rsidP="00CB40A1">
      <w:pPr>
        <w:pStyle w:val="NoSpacing"/>
        <w:rPr>
          <w:rFonts w:ascii="Rockwell" w:hAnsi="Rockwell"/>
          <w:sz w:val="24"/>
          <w:szCs w:val="24"/>
        </w:rPr>
      </w:pPr>
    </w:p>
    <w:p w:rsidR="00CB40A1" w:rsidRPr="00B96710" w:rsidRDefault="00CB40A1" w:rsidP="00CB40A1">
      <w:pPr>
        <w:pStyle w:val="NoSpacing"/>
        <w:rPr>
          <w:rFonts w:ascii="Rockwell" w:hAnsi="Rockwell"/>
          <w:sz w:val="24"/>
          <w:szCs w:val="24"/>
        </w:rPr>
      </w:pPr>
      <w:r>
        <w:rPr>
          <w:rFonts w:ascii="Rockwell" w:hAnsi="Rockwell"/>
          <w:sz w:val="24"/>
          <w:szCs w:val="24"/>
        </w:rPr>
        <w:t xml:space="preserve">Pre-registration ends October 3, 2014. </w:t>
      </w:r>
      <w:r w:rsidRPr="00B96710">
        <w:rPr>
          <w:rFonts w:ascii="Rockwell" w:hAnsi="Rockwell"/>
          <w:sz w:val="24"/>
          <w:szCs w:val="24"/>
        </w:rPr>
        <w:t xml:space="preserve">Send </w:t>
      </w:r>
      <w:r w:rsidRPr="00B96710">
        <w:rPr>
          <w:rFonts w:ascii="Rockwell" w:hAnsi="Rockwell"/>
          <w:b/>
          <w:sz w:val="24"/>
          <w:szCs w:val="24"/>
        </w:rPr>
        <w:t>checks or money orders</w:t>
      </w:r>
      <w:r w:rsidRPr="00B96710">
        <w:rPr>
          <w:rFonts w:ascii="Rockwell" w:hAnsi="Rockwell"/>
          <w:sz w:val="24"/>
          <w:szCs w:val="24"/>
        </w:rPr>
        <w:t xml:space="preserve"> payable to OH-AHEAD or purchase orders </w:t>
      </w:r>
      <w:r>
        <w:rPr>
          <w:rFonts w:ascii="Rockwell" w:hAnsi="Rockwell"/>
          <w:sz w:val="24"/>
          <w:szCs w:val="24"/>
        </w:rPr>
        <w:t xml:space="preserve">with registration form </w:t>
      </w:r>
      <w:r w:rsidRPr="00B96710">
        <w:rPr>
          <w:rFonts w:ascii="Rockwell" w:hAnsi="Rockwell"/>
          <w:sz w:val="24"/>
          <w:szCs w:val="24"/>
        </w:rPr>
        <w:t>to:</w:t>
      </w:r>
    </w:p>
    <w:p w:rsidR="00CB40A1" w:rsidRPr="00B96710" w:rsidRDefault="00CB40A1" w:rsidP="00CB40A1">
      <w:pPr>
        <w:pStyle w:val="NoSpacing"/>
        <w:rPr>
          <w:sz w:val="24"/>
          <w:szCs w:val="24"/>
        </w:rPr>
      </w:pPr>
    </w:p>
    <w:p w:rsidR="00CB40A1" w:rsidRPr="00B96710" w:rsidRDefault="00CB40A1" w:rsidP="00CB40A1">
      <w:pPr>
        <w:pStyle w:val="NoSpacing"/>
        <w:rPr>
          <w:rFonts w:ascii="Rockwell" w:hAnsi="Rockwell"/>
          <w:b/>
          <w:sz w:val="24"/>
          <w:szCs w:val="24"/>
        </w:rPr>
      </w:pPr>
      <w:r w:rsidRPr="00B96710">
        <w:rPr>
          <w:rFonts w:ascii="Rockwell" w:hAnsi="Rockwell"/>
          <w:b/>
          <w:sz w:val="24"/>
          <w:szCs w:val="24"/>
        </w:rPr>
        <w:t>Carey Busch</w:t>
      </w:r>
    </w:p>
    <w:p w:rsidR="00CB40A1" w:rsidRPr="00B96710" w:rsidRDefault="00CB40A1" w:rsidP="00CB40A1">
      <w:pPr>
        <w:pStyle w:val="NoSpacing"/>
        <w:rPr>
          <w:rFonts w:ascii="Rockwell" w:hAnsi="Rockwell"/>
          <w:b/>
          <w:sz w:val="24"/>
          <w:szCs w:val="24"/>
        </w:rPr>
      </w:pPr>
      <w:r w:rsidRPr="00B96710">
        <w:rPr>
          <w:rFonts w:ascii="Rockwell" w:hAnsi="Rockwell"/>
          <w:b/>
          <w:sz w:val="24"/>
          <w:szCs w:val="24"/>
        </w:rPr>
        <w:t>1 Ohio University</w:t>
      </w:r>
    </w:p>
    <w:p w:rsidR="00CB40A1" w:rsidRPr="00B96710" w:rsidRDefault="00CB40A1" w:rsidP="00CB40A1">
      <w:pPr>
        <w:pStyle w:val="NoSpacing"/>
        <w:rPr>
          <w:rFonts w:ascii="Rockwell" w:hAnsi="Rockwell"/>
          <w:b/>
          <w:sz w:val="24"/>
          <w:szCs w:val="24"/>
        </w:rPr>
      </w:pPr>
      <w:r w:rsidRPr="00B96710">
        <w:rPr>
          <w:rFonts w:ascii="Rockwell" w:hAnsi="Rockwell"/>
          <w:b/>
          <w:sz w:val="24"/>
          <w:szCs w:val="24"/>
        </w:rPr>
        <w:t>1 Park Place, Suite 348</w:t>
      </w:r>
    </w:p>
    <w:p w:rsidR="00CB40A1" w:rsidRDefault="00CB40A1" w:rsidP="00CB40A1">
      <w:pPr>
        <w:pStyle w:val="NoSpacing"/>
        <w:rPr>
          <w:rFonts w:ascii="Rockwell" w:hAnsi="Rockwell"/>
          <w:b/>
          <w:sz w:val="24"/>
          <w:szCs w:val="24"/>
        </w:rPr>
      </w:pPr>
      <w:r w:rsidRPr="00B96710">
        <w:rPr>
          <w:rFonts w:ascii="Rockwell" w:hAnsi="Rockwell"/>
          <w:b/>
          <w:sz w:val="24"/>
          <w:szCs w:val="24"/>
        </w:rPr>
        <w:t>Athens, Ohio 45701</w:t>
      </w:r>
    </w:p>
    <w:p w:rsidR="00CB40A1" w:rsidRPr="00F41C74" w:rsidRDefault="00CB40A1" w:rsidP="00CB40A1">
      <w:pPr>
        <w:widowControl w:val="0"/>
        <w:spacing w:after="0"/>
        <w:rPr>
          <w:rFonts w:ascii="Rockwell" w:hAnsi="Rockwell"/>
          <w:bCs/>
          <w:color w:val="231F20"/>
          <w:sz w:val="24"/>
          <w:szCs w:val="24"/>
        </w:rPr>
      </w:pPr>
    </w:p>
    <w:p w:rsidR="00605CEF" w:rsidRDefault="00605CEF"/>
    <w:sectPr w:rsidR="00605CEF" w:rsidSect="00C91DEE">
      <w:type w:val="continuous"/>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440" w:rsidRDefault="00993440">
      <w:pPr>
        <w:spacing w:after="0" w:line="240" w:lineRule="auto"/>
      </w:pPr>
      <w:r>
        <w:separator/>
      </w:r>
    </w:p>
  </w:endnote>
  <w:endnote w:type="continuationSeparator" w:id="0">
    <w:p w:rsidR="00993440" w:rsidRDefault="00993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Mufferaw">
    <w:altName w:val="Courier New"/>
    <w:charset w:val="00"/>
    <w:family w:val="script"/>
    <w:pitch w:val="variable"/>
    <w:sig w:usb0="A0000027" w:usb1="00000048" w:usb2="00000000" w:usb3="00000000" w:csb0="00000113" w:csb1="00000000"/>
  </w:font>
  <w:font w:name="Arial">
    <w:altName w:val="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DEE" w:rsidRDefault="00576A39">
    <w:pPr>
      <w:pStyle w:val="Footer"/>
    </w:pPr>
    <w:sdt>
      <w:sdtPr>
        <w:id w:val="969400743"/>
        <w:temporary/>
        <w:showingPlcHdr/>
      </w:sdtPr>
      <w:sdtContent>
        <w:r w:rsidR="00C91DEE">
          <w:t>[Type text]</w:t>
        </w:r>
      </w:sdtContent>
    </w:sdt>
    <w:r w:rsidR="00C91DEE">
      <w:ptab w:relativeTo="margin" w:alignment="center" w:leader="none"/>
    </w:r>
    <w:sdt>
      <w:sdtPr>
        <w:id w:val="969400748"/>
        <w:temporary/>
        <w:showingPlcHdr/>
      </w:sdtPr>
      <w:sdtContent>
        <w:r w:rsidR="00C91DEE">
          <w:t>[Type text]</w:t>
        </w:r>
      </w:sdtContent>
    </w:sdt>
    <w:r w:rsidR="00C91DEE">
      <w:ptab w:relativeTo="margin" w:alignment="right" w:leader="none"/>
    </w:r>
    <w:sdt>
      <w:sdtPr>
        <w:id w:val="969400753"/>
        <w:temporary/>
        <w:showingPlcHdr/>
      </w:sdtPr>
      <w:sdtContent>
        <w:r w:rsidR="00C91DEE">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DEE" w:rsidRDefault="00C91DEE" w:rsidP="00CB40A1">
    <w:pPr>
      <w:pStyle w:val="Footer"/>
    </w:pPr>
    <w:r>
      <w:t xml:space="preserve">Questions regarding the conference, registration, payment, or travel can be directed to Carey Busch at </w:t>
    </w:r>
    <w:hyperlink r:id="rId1" w:history="1">
      <w:r w:rsidRPr="00054228">
        <w:rPr>
          <w:rStyle w:val="Hyperlink"/>
        </w:rPr>
        <w:t>buschc@ohio.edu</w:t>
      </w:r>
    </w:hyperlink>
    <w:r>
      <w:t xml:space="preserve"> or 740-593-2620. </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440" w:rsidRDefault="00993440">
      <w:pPr>
        <w:spacing w:after="0" w:line="240" w:lineRule="auto"/>
      </w:pPr>
      <w:r>
        <w:separator/>
      </w:r>
    </w:p>
  </w:footnote>
  <w:footnote w:type="continuationSeparator" w:id="0">
    <w:p w:rsidR="00993440" w:rsidRDefault="009934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DEE" w:rsidRDefault="00576A39">
    <w:pPr>
      <w:pStyle w:val="Header"/>
    </w:pPr>
    <w:sdt>
      <w:sdtPr>
        <w:id w:val="171999623"/>
        <w:temporary/>
        <w:showingPlcHdr/>
      </w:sdtPr>
      <w:sdtContent>
        <w:r w:rsidR="00C91DEE">
          <w:t>[Type text]</w:t>
        </w:r>
      </w:sdtContent>
    </w:sdt>
    <w:r w:rsidR="00C91DEE">
      <w:ptab w:relativeTo="margin" w:alignment="center" w:leader="none"/>
    </w:r>
    <w:sdt>
      <w:sdtPr>
        <w:id w:val="171999624"/>
        <w:temporary/>
        <w:showingPlcHdr/>
      </w:sdtPr>
      <w:sdtContent>
        <w:r w:rsidR="00C91DEE">
          <w:t>[Type text]</w:t>
        </w:r>
      </w:sdtContent>
    </w:sdt>
    <w:r w:rsidR="00C91DEE">
      <w:ptab w:relativeTo="margin" w:alignment="right" w:leader="none"/>
    </w:r>
    <w:sdt>
      <w:sdtPr>
        <w:id w:val="171999625"/>
        <w:temporary/>
        <w:showingPlcHdr/>
      </w:sdtPr>
      <w:sdtContent>
        <w:r w:rsidR="00C91DEE">
          <w:t>[Type text]</w:t>
        </w:r>
      </w:sdtContent>
    </w:sdt>
  </w:p>
  <w:p w:rsidR="00C91DEE" w:rsidRDefault="00C91D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DEE" w:rsidRDefault="00C91DEE" w:rsidP="00CB40A1">
    <w:pPr>
      <w:pStyle w:val="Header"/>
      <w:jc w:val="center"/>
      <w:rPr>
        <w:rFonts w:ascii="Rockwell" w:hAnsi="Rockwell"/>
        <w:b/>
        <w:bCs/>
        <w:color w:val="3E1F00"/>
        <w:sz w:val="32"/>
        <w:szCs w:val="32"/>
      </w:rPr>
    </w:pPr>
    <w:r w:rsidRPr="00713648">
      <w:rPr>
        <w:rFonts w:ascii="Rockwell" w:hAnsi="Rockwell"/>
        <w:b/>
        <w:bCs/>
        <w:color w:val="3E1F00"/>
        <w:sz w:val="32"/>
        <w:szCs w:val="32"/>
      </w:rPr>
      <w:t>O</w:t>
    </w:r>
    <w:r>
      <w:rPr>
        <w:rFonts w:ascii="Rockwell" w:hAnsi="Rockwell"/>
        <w:b/>
        <w:bCs/>
        <w:color w:val="3E1F00"/>
        <w:sz w:val="32"/>
        <w:szCs w:val="32"/>
      </w:rPr>
      <w:t>H-AHEAD presents</w:t>
    </w:r>
  </w:p>
  <w:p w:rsidR="00C91DEE" w:rsidRDefault="00C91DEE" w:rsidP="00CB40A1">
    <w:pPr>
      <w:pStyle w:val="Header"/>
      <w:jc w:val="center"/>
    </w:pPr>
    <w:r>
      <w:rPr>
        <w:rFonts w:ascii="Mufferaw" w:hAnsi="Mufferaw"/>
        <w:b/>
        <w:bCs/>
        <w:sz w:val="32"/>
        <w:szCs w:val="32"/>
      </w:rPr>
      <w:t>One Goal, Many Paths</w:t>
    </w:r>
  </w:p>
  <w:p w:rsidR="00C91DEE" w:rsidRDefault="00C91D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40A1"/>
    <w:rsid w:val="00500959"/>
    <w:rsid w:val="00576A39"/>
    <w:rsid w:val="00595E5C"/>
    <w:rsid w:val="00605CEF"/>
    <w:rsid w:val="00782021"/>
    <w:rsid w:val="0079032D"/>
    <w:rsid w:val="00993440"/>
    <w:rsid w:val="00AB1334"/>
    <w:rsid w:val="00C91DEE"/>
    <w:rsid w:val="00CA786F"/>
    <w:rsid w:val="00CB40A1"/>
    <w:rsid w:val="00DC5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40A1"/>
    <w:pPr>
      <w:autoSpaceDE w:val="0"/>
      <w:autoSpaceDN w:val="0"/>
      <w:adjustRightInd w:val="0"/>
      <w:spacing w:after="0" w:line="240" w:lineRule="auto"/>
    </w:pPr>
    <w:rPr>
      <w:rFonts w:ascii="Rockwell Condensed" w:eastAsia="Calibri" w:hAnsi="Rockwell Condensed" w:cs="Rockwell Condensed"/>
      <w:color w:val="000000"/>
      <w:sz w:val="24"/>
      <w:szCs w:val="24"/>
    </w:rPr>
  </w:style>
  <w:style w:type="paragraph" w:styleId="NoSpacing">
    <w:name w:val="No Spacing"/>
    <w:uiPriority w:val="1"/>
    <w:qFormat/>
    <w:rsid w:val="00CB40A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B40A1"/>
    <w:rPr>
      <w:color w:val="0563C1" w:themeColor="hyperlink"/>
      <w:u w:val="single"/>
    </w:rPr>
  </w:style>
  <w:style w:type="paragraph" w:styleId="Header">
    <w:name w:val="header"/>
    <w:basedOn w:val="Normal"/>
    <w:link w:val="HeaderChar"/>
    <w:uiPriority w:val="99"/>
    <w:unhideWhenUsed/>
    <w:rsid w:val="00CB40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40A1"/>
    <w:rPr>
      <w:rFonts w:ascii="Calibri" w:eastAsia="Calibri" w:hAnsi="Calibri" w:cs="Times New Roman"/>
    </w:rPr>
  </w:style>
  <w:style w:type="paragraph" w:styleId="Footer">
    <w:name w:val="footer"/>
    <w:basedOn w:val="Normal"/>
    <w:link w:val="FooterChar"/>
    <w:uiPriority w:val="99"/>
    <w:unhideWhenUsed/>
    <w:rsid w:val="00CB40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40A1"/>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40A1"/>
    <w:pPr>
      <w:autoSpaceDE w:val="0"/>
      <w:autoSpaceDN w:val="0"/>
      <w:adjustRightInd w:val="0"/>
      <w:spacing w:after="0" w:line="240" w:lineRule="auto"/>
    </w:pPr>
    <w:rPr>
      <w:rFonts w:ascii="Rockwell Condensed" w:eastAsia="Calibri" w:hAnsi="Rockwell Condensed" w:cs="Rockwell Condensed"/>
      <w:color w:val="000000"/>
      <w:sz w:val="24"/>
      <w:szCs w:val="24"/>
    </w:rPr>
  </w:style>
  <w:style w:type="paragraph" w:styleId="NoSpacing">
    <w:name w:val="No Spacing"/>
    <w:uiPriority w:val="1"/>
    <w:qFormat/>
    <w:rsid w:val="00CB40A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B40A1"/>
    <w:rPr>
      <w:color w:val="0563C1" w:themeColor="hyperlink"/>
      <w:u w:val="single"/>
    </w:rPr>
  </w:style>
  <w:style w:type="paragraph" w:styleId="Header">
    <w:name w:val="header"/>
    <w:basedOn w:val="Normal"/>
    <w:link w:val="HeaderChar"/>
    <w:uiPriority w:val="99"/>
    <w:unhideWhenUsed/>
    <w:rsid w:val="00CB40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40A1"/>
    <w:rPr>
      <w:rFonts w:ascii="Calibri" w:eastAsia="Calibri" w:hAnsi="Calibri" w:cs="Times New Roman"/>
    </w:rPr>
  </w:style>
  <w:style w:type="paragraph" w:styleId="Footer">
    <w:name w:val="footer"/>
    <w:basedOn w:val="Normal"/>
    <w:link w:val="FooterChar"/>
    <w:uiPriority w:val="99"/>
    <w:unhideWhenUsed/>
    <w:rsid w:val="00CB40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40A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ohioahead.org" TargetMode="Externa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buschc@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Mount Union</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Saracusa, Karen A</dc:creator>
  <cp:lastModifiedBy>Christopher D. Keck</cp:lastModifiedBy>
  <cp:revision>2</cp:revision>
  <dcterms:created xsi:type="dcterms:W3CDTF">2014-08-29T12:51:00Z</dcterms:created>
  <dcterms:modified xsi:type="dcterms:W3CDTF">2014-08-29T12:51:00Z</dcterms:modified>
</cp:coreProperties>
</file>