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F9" w:rsidRDefault="00BC23F9"/>
    <w:p w:rsidR="001C1854" w:rsidRDefault="001C1854">
      <w:r>
        <w:t xml:space="preserve">Slide 1: </w:t>
      </w:r>
    </w:p>
    <w:p w:rsidR="001C1854" w:rsidRDefault="001C1854" w:rsidP="001C1854">
      <w:r>
        <w:t>Title: Animals in the Residence Halls</w:t>
      </w:r>
    </w:p>
    <w:p w:rsidR="001C1854" w:rsidRDefault="0020716B">
      <w:r>
        <w:t>Presenters:  Office of Residence Life and Student Disability Services</w:t>
      </w:r>
    </w:p>
    <w:p w:rsidR="0020716B" w:rsidRDefault="0020716B"/>
    <w:p w:rsidR="00973777" w:rsidRDefault="00973777">
      <w:r>
        <w:t>Slide 2:</w:t>
      </w:r>
    </w:p>
    <w:p w:rsidR="00973777" w:rsidRDefault="00973777">
      <w:r>
        <w:t>What does the partnership between Residence Life and Student Disability Services look like?</w:t>
      </w:r>
    </w:p>
    <w:p w:rsidR="00973777" w:rsidRDefault="00973777" w:rsidP="00973777">
      <w:pPr>
        <w:pStyle w:val="ListParagraph"/>
        <w:numPr>
          <w:ilvl w:val="0"/>
          <w:numId w:val="3"/>
        </w:numPr>
      </w:pPr>
      <w:r>
        <w:t>SDS determines eligibility and provides consultation</w:t>
      </w:r>
    </w:p>
    <w:p w:rsidR="00973777" w:rsidRDefault="00973777" w:rsidP="00973777">
      <w:pPr>
        <w:pStyle w:val="ListParagraph"/>
        <w:numPr>
          <w:ilvl w:val="0"/>
          <w:numId w:val="3"/>
        </w:numPr>
      </w:pPr>
      <w:r>
        <w:t>ResLife implements accommodations</w:t>
      </w:r>
    </w:p>
    <w:p w:rsidR="00973777" w:rsidRDefault="00973777" w:rsidP="00973777">
      <w:pPr>
        <w:pStyle w:val="ListParagraph"/>
      </w:pPr>
    </w:p>
    <w:p w:rsidR="00973777" w:rsidRDefault="00224D72">
      <w:r>
        <w:t>Slide 3:</w:t>
      </w:r>
    </w:p>
    <w:p w:rsidR="0020716B" w:rsidRDefault="0020716B">
      <w:r>
        <w:t>Relevant Laws</w:t>
      </w:r>
    </w:p>
    <w:p w:rsidR="0020716B" w:rsidRDefault="0020716B" w:rsidP="0020716B">
      <w:pPr>
        <w:pStyle w:val="ListParagraph"/>
        <w:numPr>
          <w:ilvl w:val="0"/>
          <w:numId w:val="2"/>
        </w:numPr>
      </w:pPr>
      <w:r>
        <w:t>Americans with Disabilities Act (ADA)</w:t>
      </w:r>
    </w:p>
    <w:p w:rsidR="0020716B" w:rsidRDefault="0020716B" w:rsidP="0020716B">
      <w:pPr>
        <w:pStyle w:val="ListParagraph"/>
        <w:numPr>
          <w:ilvl w:val="0"/>
          <w:numId w:val="2"/>
        </w:numPr>
      </w:pPr>
      <w:r>
        <w:t>Section 504 of the Rehabilitation Act</w:t>
      </w:r>
    </w:p>
    <w:p w:rsidR="0020716B" w:rsidRDefault="0020716B" w:rsidP="0020716B">
      <w:pPr>
        <w:pStyle w:val="ListParagraph"/>
        <w:numPr>
          <w:ilvl w:val="0"/>
          <w:numId w:val="2"/>
        </w:numPr>
      </w:pPr>
      <w:r>
        <w:t>Fair Housing Act</w:t>
      </w:r>
    </w:p>
    <w:p w:rsidR="00BC4EB6" w:rsidRDefault="00BC4EB6" w:rsidP="0020716B">
      <w:pPr>
        <w:pStyle w:val="ListParagraph"/>
        <w:numPr>
          <w:ilvl w:val="0"/>
          <w:numId w:val="2"/>
        </w:numPr>
      </w:pPr>
      <w:r>
        <w:t>Ohio law</w:t>
      </w:r>
    </w:p>
    <w:p w:rsidR="00112D04" w:rsidRDefault="00112D04" w:rsidP="0020716B">
      <w:pPr>
        <w:pStyle w:val="ListParagraph"/>
        <w:numPr>
          <w:ilvl w:val="0"/>
          <w:numId w:val="2"/>
        </w:numPr>
      </w:pPr>
      <w:r>
        <w:t>Goal is for full participation of people with disabilities</w:t>
      </w:r>
    </w:p>
    <w:p w:rsidR="0020716B" w:rsidRDefault="0020716B"/>
    <w:p w:rsidR="0020716B" w:rsidRDefault="00224D72">
      <w:r>
        <w:t>Slide 4</w:t>
      </w:r>
      <w:r w:rsidR="0020716B">
        <w:t>:</w:t>
      </w:r>
    </w:p>
    <w:p w:rsidR="0020716B" w:rsidRDefault="00D37A7C">
      <w:r>
        <w:t>Categories</w:t>
      </w:r>
      <w:r w:rsidR="0020716B">
        <w:t xml:space="preserve"> of animals </w:t>
      </w:r>
    </w:p>
    <w:p w:rsidR="00224D72" w:rsidRDefault="00224D72" w:rsidP="00224D72">
      <w:pPr>
        <w:pStyle w:val="ListParagraph"/>
        <w:numPr>
          <w:ilvl w:val="0"/>
          <w:numId w:val="1"/>
        </w:numPr>
      </w:pPr>
      <w:r>
        <w:t>Assistance animals</w:t>
      </w:r>
    </w:p>
    <w:p w:rsidR="0020716B" w:rsidRDefault="0020716B" w:rsidP="0020716B">
      <w:pPr>
        <w:pStyle w:val="ListParagraph"/>
        <w:numPr>
          <w:ilvl w:val="0"/>
          <w:numId w:val="1"/>
        </w:numPr>
      </w:pPr>
      <w:r>
        <w:t>Service Animals</w:t>
      </w:r>
    </w:p>
    <w:p w:rsidR="0020716B" w:rsidRDefault="00BC23F9" w:rsidP="0020716B">
      <w:pPr>
        <w:pStyle w:val="ListParagraph"/>
        <w:numPr>
          <w:ilvl w:val="0"/>
          <w:numId w:val="1"/>
        </w:numPr>
      </w:pPr>
      <w:r>
        <w:t>Emotional Support or Comfort</w:t>
      </w:r>
      <w:r w:rsidR="0020716B">
        <w:t xml:space="preserve"> </w:t>
      </w:r>
      <w:r w:rsidR="006315FE">
        <w:t xml:space="preserve">or companion </w:t>
      </w:r>
      <w:r w:rsidR="0020716B">
        <w:t>Animals</w:t>
      </w:r>
    </w:p>
    <w:p w:rsidR="0020716B" w:rsidRDefault="0020716B" w:rsidP="0020716B">
      <w:pPr>
        <w:pStyle w:val="ListParagraph"/>
        <w:numPr>
          <w:ilvl w:val="0"/>
          <w:numId w:val="1"/>
        </w:numPr>
      </w:pPr>
      <w:r>
        <w:t>Therapy Animals</w:t>
      </w:r>
    </w:p>
    <w:p w:rsidR="0020716B" w:rsidRDefault="0020716B" w:rsidP="0020716B">
      <w:pPr>
        <w:pStyle w:val="ListParagraph"/>
        <w:numPr>
          <w:ilvl w:val="0"/>
          <w:numId w:val="1"/>
        </w:numPr>
      </w:pPr>
      <w:r>
        <w:t>Police Dogs</w:t>
      </w:r>
    </w:p>
    <w:p w:rsidR="0020716B" w:rsidRDefault="0020716B" w:rsidP="0020716B">
      <w:pPr>
        <w:pStyle w:val="ListParagraph"/>
      </w:pPr>
    </w:p>
    <w:p w:rsidR="0020716B" w:rsidRDefault="00224D72" w:rsidP="0020716B">
      <w:pPr>
        <w:pStyle w:val="ListParagraph"/>
      </w:pPr>
      <w:r>
        <w:t>Slide 5</w:t>
      </w:r>
      <w:r w:rsidR="0020716B">
        <w:t>:</w:t>
      </w:r>
    </w:p>
    <w:p w:rsidR="00A5386C" w:rsidRDefault="00A5386C" w:rsidP="0084788B">
      <w:r>
        <w:t>Service Animals (</w:t>
      </w:r>
      <w:r w:rsidR="002A60E2">
        <w:t xml:space="preserve">not </w:t>
      </w:r>
      <w:r>
        <w:t>including those in training) covered under ADA</w:t>
      </w:r>
    </w:p>
    <w:p w:rsidR="00A5386C" w:rsidRDefault="00A5386C" w:rsidP="00A5386C">
      <w:pPr>
        <w:pStyle w:val="ListParagraph"/>
        <w:numPr>
          <w:ilvl w:val="0"/>
          <w:numId w:val="1"/>
        </w:numPr>
      </w:pPr>
      <w:r>
        <w:t>A Dog or a miniature horse</w:t>
      </w:r>
    </w:p>
    <w:p w:rsidR="00A5386C" w:rsidRDefault="00A5386C" w:rsidP="00A5386C">
      <w:pPr>
        <w:pStyle w:val="ListParagraph"/>
        <w:numPr>
          <w:ilvl w:val="0"/>
          <w:numId w:val="1"/>
        </w:numPr>
      </w:pPr>
      <w:r>
        <w:t>Must provide assistance to a person with a disability</w:t>
      </w:r>
    </w:p>
    <w:p w:rsidR="00A5386C" w:rsidRDefault="00A5386C" w:rsidP="00A5386C">
      <w:pPr>
        <w:pStyle w:val="ListParagraph"/>
        <w:numPr>
          <w:ilvl w:val="0"/>
          <w:numId w:val="1"/>
        </w:numPr>
      </w:pPr>
      <w:r>
        <w:t>Must perform</w:t>
      </w:r>
      <w:r w:rsidR="00D37A7C">
        <w:t xml:space="preserve"> </w:t>
      </w:r>
      <w:r>
        <w:t>a task or do work related to the disability</w:t>
      </w:r>
    </w:p>
    <w:p w:rsidR="00A5386C" w:rsidRDefault="00A5386C" w:rsidP="00A5386C">
      <w:pPr>
        <w:pStyle w:val="ListParagraph"/>
        <w:numPr>
          <w:ilvl w:val="0"/>
          <w:numId w:val="1"/>
        </w:numPr>
      </w:pPr>
      <w:r>
        <w:t>Right of access</w:t>
      </w:r>
    </w:p>
    <w:p w:rsidR="00A5386C" w:rsidRDefault="00A5386C" w:rsidP="00A5386C">
      <w:pPr>
        <w:pStyle w:val="ListParagraph"/>
        <w:numPr>
          <w:ilvl w:val="0"/>
          <w:numId w:val="1"/>
        </w:numPr>
      </w:pPr>
      <w:r>
        <w:t>Examples of disabilities (vision, hearing, mobility, psychiatric, medical)</w:t>
      </w:r>
    </w:p>
    <w:p w:rsidR="00A5386C" w:rsidRDefault="00A5386C" w:rsidP="00A5386C">
      <w:pPr>
        <w:pStyle w:val="ListParagraph"/>
      </w:pPr>
    </w:p>
    <w:p w:rsidR="00A5386C" w:rsidRDefault="00224D72" w:rsidP="0084788B">
      <w:r>
        <w:t>Slide 6</w:t>
      </w:r>
      <w:r w:rsidR="00A5386C">
        <w:t>:</w:t>
      </w:r>
    </w:p>
    <w:p w:rsidR="00A5386C" w:rsidRDefault="0020716B" w:rsidP="0084788B">
      <w:pPr>
        <w:pStyle w:val="ListParagraph"/>
        <w:numPr>
          <w:ilvl w:val="0"/>
          <w:numId w:val="1"/>
        </w:numPr>
      </w:pPr>
      <w:r>
        <w:t xml:space="preserve">Who </w:t>
      </w:r>
      <w:r w:rsidR="00A5386C">
        <w:t>qualifies for an ESA?</w:t>
      </w:r>
    </w:p>
    <w:p w:rsidR="00A5386C" w:rsidRDefault="0084788B" w:rsidP="00A5386C">
      <w:pPr>
        <w:pStyle w:val="ListParagraph"/>
        <w:numPr>
          <w:ilvl w:val="0"/>
          <w:numId w:val="1"/>
        </w:numPr>
      </w:pPr>
      <w:r>
        <w:t xml:space="preserve">Why </w:t>
      </w:r>
      <w:r w:rsidR="00A5386C">
        <w:t xml:space="preserve">is an </w:t>
      </w:r>
      <w:r>
        <w:t>ESA needed</w:t>
      </w:r>
    </w:p>
    <w:p w:rsidR="00A5386C" w:rsidRDefault="00EC2306" w:rsidP="00A5386C">
      <w:pPr>
        <w:pStyle w:val="ListParagraph"/>
        <w:numPr>
          <w:ilvl w:val="0"/>
          <w:numId w:val="1"/>
        </w:numPr>
      </w:pPr>
      <w:r>
        <w:t xml:space="preserve">Examples of psychiatric or psychological conditions </w:t>
      </w:r>
      <w:r w:rsidR="00A5386C">
        <w:t xml:space="preserve">for which an ESA is a reasonable accommodation in a residential setting </w:t>
      </w:r>
    </w:p>
    <w:p w:rsidR="00A5386C" w:rsidRDefault="0084788B" w:rsidP="00A5386C">
      <w:pPr>
        <w:pStyle w:val="ListParagraph"/>
        <w:numPr>
          <w:ilvl w:val="0"/>
          <w:numId w:val="1"/>
        </w:numPr>
      </w:pPr>
      <w:r>
        <w:t>importance to studen</w:t>
      </w:r>
      <w:r w:rsidR="00A5386C">
        <w:t>t</w:t>
      </w:r>
      <w:r>
        <w:t xml:space="preserve"> </w:t>
      </w:r>
    </w:p>
    <w:p w:rsidR="00E50503" w:rsidRDefault="00E50503" w:rsidP="00CD3095"/>
    <w:p w:rsidR="00E54361" w:rsidRDefault="00224D72" w:rsidP="00A5386C">
      <w:pPr>
        <w:ind w:left="360"/>
      </w:pPr>
      <w:r>
        <w:t>Slide 7</w:t>
      </w:r>
      <w:r w:rsidR="00E54361">
        <w:t>:</w:t>
      </w:r>
    </w:p>
    <w:p w:rsidR="00E54361" w:rsidRDefault="00E50503" w:rsidP="0063620D">
      <w:r>
        <w:t>Historical Perspective</w:t>
      </w:r>
    </w:p>
    <w:p w:rsidR="00E54361" w:rsidRDefault="00112D04" w:rsidP="00E54361">
      <w:pPr>
        <w:pStyle w:val="ListParagraph"/>
        <w:numPr>
          <w:ilvl w:val="0"/>
          <w:numId w:val="1"/>
        </w:numPr>
      </w:pPr>
      <w:r>
        <w:t>University of Nebraska Kearney</w:t>
      </w:r>
    </w:p>
    <w:p w:rsidR="00EC2306" w:rsidRDefault="00EC2306" w:rsidP="00E54361">
      <w:pPr>
        <w:pStyle w:val="ListParagraph"/>
        <w:numPr>
          <w:ilvl w:val="0"/>
          <w:numId w:val="1"/>
        </w:numPr>
      </w:pPr>
      <w:r>
        <w:t>Kent State University</w:t>
      </w:r>
    </w:p>
    <w:p w:rsidR="00EC2306" w:rsidRDefault="00EC2306" w:rsidP="00E54361">
      <w:pPr>
        <w:pStyle w:val="ListParagraph"/>
        <w:numPr>
          <w:ilvl w:val="0"/>
          <w:numId w:val="1"/>
        </w:numPr>
      </w:pPr>
      <w:r>
        <w:lastRenderedPageBreak/>
        <w:t>No breed restrictions</w:t>
      </w:r>
    </w:p>
    <w:p w:rsidR="00EC2306" w:rsidRDefault="00EC2306" w:rsidP="00E54361">
      <w:pPr>
        <w:pStyle w:val="ListParagraph"/>
        <w:numPr>
          <w:ilvl w:val="0"/>
          <w:numId w:val="1"/>
        </w:numPr>
      </w:pPr>
      <w:r>
        <w:t>ESA Requests seen by other universities</w:t>
      </w:r>
    </w:p>
    <w:p w:rsidR="00E50503" w:rsidRDefault="00E50503" w:rsidP="00E54361">
      <w:pPr>
        <w:pStyle w:val="ListParagraph"/>
        <w:numPr>
          <w:ilvl w:val="0"/>
          <w:numId w:val="1"/>
        </w:numPr>
      </w:pPr>
      <w:r>
        <w:t>Evolving process here at UT</w:t>
      </w:r>
    </w:p>
    <w:p w:rsidR="00224D72" w:rsidRDefault="00224D72" w:rsidP="006A2F94"/>
    <w:p w:rsidR="006A2F94" w:rsidRDefault="006A2F94" w:rsidP="006A2F94">
      <w:r>
        <w:t>Slide 8</w:t>
      </w:r>
      <w:r w:rsidR="00CD3095">
        <w:t>:</w:t>
      </w:r>
    </w:p>
    <w:p w:rsidR="006A2F94" w:rsidRDefault="006A2F94" w:rsidP="006A2F94">
      <w:r>
        <w:t>Procedure for requesting to have an ESA reside with student</w:t>
      </w:r>
    </w:p>
    <w:p w:rsidR="00CD3095" w:rsidRDefault="00CD3095" w:rsidP="00CD3095">
      <w:pPr>
        <w:pStyle w:val="ListParagraph"/>
      </w:pPr>
      <w:r>
        <w:t xml:space="preserve">1. </w:t>
      </w:r>
      <w:r w:rsidR="006A2F94">
        <w:t xml:space="preserve">Refer </w:t>
      </w:r>
      <w:r w:rsidR="00D37A7C">
        <w:t>student to</w:t>
      </w:r>
      <w:r w:rsidR="006A2F94">
        <w:t xml:space="preserve"> Student Disability Services</w:t>
      </w:r>
      <w:r>
        <w:t>.</w:t>
      </w:r>
    </w:p>
    <w:p w:rsidR="006A2F94" w:rsidRDefault="006A2F94" w:rsidP="00CD3095">
      <w:pPr>
        <w:pStyle w:val="ListParagraph"/>
      </w:pPr>
      <w:r>
        <w:t xml:space="preserve"> </w:t>
      </w:r>
    </w:p>
    <w:p w:rsidR="006A2F94" w:rsidRDefault="00CD3095" w:rsidP="00CD3095">
      <w:pPr>
        <w:pStyle w:val="ListParagraph"/>
      </w:pPr>
      <w:r>
        <w:t>2. SDS staff will r</w:t>
      </w:r>
      <w:r w:rsidR="006A2F94">
        <w:t>eview medical documentation and student narrative to determine eligibility for an ESA</w:t>
      </w:r>
      <w:r>
        <w:t>.</w:t>
      </w:r>
    </w:p>
    <w:p w:rsidR="00CD3095" w:rsidRDefault="00CD3095" w:rsidP="00CD3095">
      <w:pPr>
        <w:pStyle w:val="ListParagraph"/>
      </w:pPr>
    </w:p>
    <w:p w:rsidR="006A2F94" w:rsidRDefault="006A2F94" w:rsidP="00CD3095">
      <w:pPr>
        <w:pStyle w:val="ListParagraph"/>
      </w:pPr>
      <w:r>
        <w:t>Medical documentation should:</w:t>
      </w:r>
    </w:p>
    <w:p w:rsidR="006A2F94" w:rsidRDefault="006A2F94" w:rsidP="006A2F94">
      <w:pPr>
        <w:pStyle w:val="ListParagraph"/>
        <w:numPr>
          <w:ilvl w:val="0"/>
          <w:numId w:val="1"/>
        </w:numPr>
      </w:pPr>
      <w:r>
        <w:t xml:space="preserve">Be provided by a qualified </w:t>
      </w:r>
      <w:r w:rsidR="00A0526A">
        <w:t xml:space="preserve">professional, </w:t>
      </w:r>
      <w:r>
        <w:t>mental health professional</w:t>
      </w:r>
      <w:r w:rsidR="00A0526A">
        <w:t xml:space="preserve"> strongly recommended</w:t>
      </w:r>
    </w:p>
    <w:p w:rsidR="006A2F94" w:rsidRDefault="006A2F94" w:rsidP="00CD3095">
      <w:pPr>
        <w:pStyle w:val="ListParagraph"/>
        <w:numPr>
          <w:ilvl w:val="0"/>
          <w:numId w:val="1"/>
        </w:numPr>
      </w:pPr>
      <w:r>
        <w:t xml:space="preserve">State </w:t>
      </w:r>
      <w:r w:rsidR="00D37A7C">
        <w:t>diagnosis</w:t>
      </w:r>
      <w:r w:rsidR="00A0526A">
        <w:t xml:space="preserve">, recommendation for ESA, </w:t>
      </w:r>
      <w:r w:rsidR="00D37A7C">
        <w:t xml:space="preserve"> and how ESA alleviates</w:t>
      </w:r>
      <w:r>
        <w:t xml:space="preserve"> symptoms of diagnosis</w:t>
      </w:r>
    </w:p>
    <w:p w:rsidR="006A2F94" w:rsidRDefault="006A2F94" w:rsidP="006A2F94"/>
    <w:p w:rsidR="006315FE" w:rsidRDefault="00CD3095" w:rsidP="00CD3095">
      <w:pPr>
        <w:ind w:left="360"/>
      </w:pPr>
      <w:r>
        <w:t xml:space="preserve">3. An </w:t>
      </w:r>
      <w:r w:rsidR="006315FE">
        <w:t xml:space="preserve">ESA approval memo email </w:t>
      </w:r>
      <w:r>
        <w:t xml:space="preserve">is sent by SDS </w:t>
      </w:r>
      <w:r w:rsidR="006315FE">
        <w:t>to Residence Life staff</w:t>
      </w:r>
      <w:r>
        <w:t>.</w:t>
      </w:r>
    </w:p>
    <w:p w:rsidR="00E50503" w:rsidRDefault="00E50503" w:rsidP="006315FE">
      <w:pPr>
        <w:ind w:left="360"/>
      </w:pPr>
    </w:p>
    <w:p w:rsidR="00CD3095" w:rsidRDefault="00CD3095" w:rsidP="006315FE">
      <w:pPr>
        <w:ind w:left="360"/>
      </w:pPr>
      <w:r>
        <w:t>Slide 9:</w:t>
      </w:r>
    </w:p>
    <w:p w:rsidR="00CD3095" w:rsidRDefault="00CD3095" w:rsidP="006315FE">
      <w:pPr>
        <w:ind w:left="360"/>
      </w:pPr>
      <w:r>
        <w:t>Residence Life Procedures</w:t>
      </w:r>
    </w:p>
    <w:p w:rsidR="000E1D02" w:rsidRDefault="000E1D02" w:rsidP="006315FE">
      <w:pPr>
        <w:ind w:left="360"/>
      </w:pPr>
      <w:r>
        <w:t>(Note: There is a 10 day waiting period so that appropriate arrangements can be made)</w:t>
      </w:r>
    </w:p>
    <w:p w:rsidR="000E1D02" w:rsidRDefault="00AF5AAB" w:rsidP="00AF5AAB">
      <w:pPr>
        <w:ind w:left="360"/>
      </w:pPr>
      <w:r>
        <w:t>1. Student Meets with Brad to review responsibilities and expectation</w:t>
      </w:r>
      <w:r w:rsidR="000E1D02">
        <w:t>s</w:t>
      </w:r>
      <w:r>
        <w:t xml:space="preserve"> </w:t>
      </w:r>
      <w:r w:rsidR="000E1D02">
        <w:t xml:space="preserve">for </w:t>
      </w:r>
      <w:r>
        <w:t xml:space="preserve">having an ESA in the residence halls. </w:t>
      </w:r>
    </w:p>
    <w:p w:rsidR="0084788B" w:rsidRDefault="000E1D02" w:rsidP="00AF5AAB">
      <w:pPr>
        <w:ind w:left="360"/>
      </w:pPr>
      <w:r>
        <w:t>2. Student provides</w:t>
      </w:r>
      <w:r w:rsidR="00BC23F9">
        <w:t xml:space="preserve"> </w:t>
      </w:r>
      <w:r>
        <w:t xml:space="preserve">veterinary records (verification of vaccinations if applicable) and </w:t>
      </w:r>
      <w:r w:rsidR="00BC23F9">
        <w:t>clean bill of h</w:t>
      </w:r>
      <w:r>
        <w:t xml:space="preserve">ealth. Vaccination </w:t>
      </w:r>
      <w:r w:rsidR="00D37A7C">
        <w:t>records are</w:t>
      </w:r>
      <w:r>
        <w:t xml:space="preserve"> provided on an </w:t>
      </w:r>
      <w:r w:rsidR="00BC23F9">
        <w:t>annual</w:t>
      </w:r>
      <w:r>
        <w:t xml:space="preserve"> basis. </w:t>
      </w:r>
    </w:p>
    <w:p w:rsidR="00F83691" w:rsidRDefault="00F83691" w:rsidP="00AF5AAB">
      <w:pPr>
        <w:ind w:left="360"/>
      </w:pPr>
      <w:r>
        <w:t>3. Animal moves into residence hall.</w:t>
      </w:r>
    </w:p>
    <w:p w:rsidR="000F0A55" w:rsidRDefault="000F0A55" w:rsidP="000F0A55"/>
    <w:p w:rsidR="000F0A55" w:rsidRDefault="000F0A55" w:rsidP="000F0A55">
      <w:pPr>
        <w:pStyle w:val="ListParagraph"/>
        <w:numPr>
          <w:ilvl w:val="0"/>
          <w:numId w:val="1"/>
        </w:numPr>
      </w:pPr>
      <w:r>
        <w:t xml:space="preserve">A list of approved ESAs is provided to professional staff and shared with facilities staff and student staff. </w:t>
      </w:r>
    </w:p>
    <w:p w:rsidR="000F0A55" w:rsidRDefault="00CC585E" w:rsidP="000F0A55">
      <w:pPr>
        <w:pStyle w:val="ListParagraph"/>
        <w:numPr>
          <w:ilvl w:val="0"/>
          <w:numId w:val="1"/>
        </w:numPr>
      </w:pPr>
      <w:r>
        <w:t>Considerations for emergency evacuation</w:t>
      </w:r>
    </w:p>
    <w:p w:rsidR="00A0526A" w:rsidRDefault="00A0526A" w:rsidP="00A0526A">
      <w:pPr>
        <w:pStyle w:val="ListParagraph"/>
      </w:pPr>
      <w:bookmarkStart w:id="0" w:name="_GoBack"/>
      <w:bookmarkEnd w:id="0"/>
    </w:p>
    <w:p w:rsidR="00A0526A" w:rsidRDefault="00A0526A" w:rsidP="00A0526A">
      <w:pPr>
        <w:pStyle w:val="ListParagraph"/>
      </w:pPr>
      <w:r>
        <w:t>Slide 10</w:t>
      </w:r>
      <w:r>
        <w:t>:</w:t>
      </w:r>
    </w:p>
    <w:p w:rsidR="00A0526A" w:rsidRDefault="00A0526A" w:rsidP="00A0526A">
      <w:pPr>
        <w:pStyle w:val="ListParagraph"/>
        <w:numPr>
          <w:ilvl w:val="0"/>
          <w:numId w:val="1"/>
        </w:numPr>
      </w:pPr>
      <w:r>
        <w:t>Dogs in training covered under Ohio law</w:t>
      </w:r>
    </w:p>
    <w:p w:rsidR="00A0526A" w:rsidRDefault="00A0526A" w:rsidP="00A0526A">
      <w:pPr>
        <w:pStyle w:val="ListParagraph"/>
        <w:numPr>
          <w:ilvl w:val="0"/>
          <w:numId w:val="1"/>
        </w:numPr>
      </w:pPr>
      <w:r>
        <w:t>May ask for verification of agency sponsoring training</w:t>
      </w:r>
    </w:p>
    <w:p w:rsidR="00A0526A" w:rsidRDefault="00A0526A" w:rsidP="00A0526A">
      <w:pPr>
        <w:pStyle w:val="ListParagraph"/>
        <w:numPr>
          <w:ilvl w:val="0"/>
          <w:numId w:val="1"/>
        </w:numPr>
      </w:pPr>
      <w:r>
        <w:t>May ask for proof of insurance</w:t>
      </w:r>
    </w:p>
    <w:p w:rsidR="00A0526A" w:rsidRDefault="00A0526A" w:rsidP="00A0526A">
      <w:pPr>
        <w:pStyle w:val="ListParagraph"/>
        <w:numPr>
          <w:ilvl w:val="0"/>
          <w:numId w:val="1"/>
        </w:numPr>
      </w:pPr>
      <w:r>
        <w:t xml:space="preserve">Dogs should be housebroken </w:t>
      </w:r>
    </w:p>
    <w:p w:rsidR="00A0526A" w:rsidRDefault="00A0526A" w:rsidP="00A0526A">
      <w:pPr>
        <w:pStyle w:val="ListParagraph"/>
        <w:numPr>
          <w:ilvl w:val="0"/>
          <w:numId w:val="1"/>
        </w:numPr>
      </w:pPr>
      <w:r>
        <w:t xml:space="preserve">Sponsoring organization signs memo of understanding </w:t>
      </w:r>
      <w:r w:rsidR="00DA3DF1">
        <w:t>(MOU)</w:t>
      </w:r>
    </w:p>
    <w:p w:rsidR="00A0526A" w:rsidRDefault="00A0526A" w:rsidP="00A0526A">
      <w:pPr>
        <w:pStyle w:val="ListParagraph"/>
        <w:numPr>
          <w:ilvl w:val="0"/>
          <w:numId w:val="1"/>
        </w:numPr>
      </w:pPr>
      <w:r>
        <w:t>Student signs waiver and is made aware of expectations</w:t>
      </w:r>
    </w:p>
    <w:p w:rsidR="000F0A55" w:rsidRDefault="000F0A55" w:rsidP="00AF5AAB">
      <w:pPr>
        <w:ind w:left="360"/>
      </w:pPr>
    </w:p>
    <w:p w:rsidR="00F83691" w:rsidRDefault="00A0526A" w:rsidP="00AF5AAB">
      <w:pPr>
        <w:ind w:left="360"/>
      </w:pPr>
      <w:r>
        <w:t>Slide 11</w:t>
      </w:r>
      <w:r w:rsidR="00F83691">
        <w:t>:</w:t>
      </w:r>
    </w:p>
    <w:p w:rsidR="00F83691" w:rsidRDefault="00F83691" w:rsidP="00AF5AAB">
      <w:pPr>
        <w:ind w:left="360"/>
      </w:pPr>
      <w:r>
        <w:t>Handling animal concerns</w:t>
      </w:r>
    </w:p>
    <w:p w:rsidR="00F83691" w:rsidRDefault="00F83691" w:rsidP="00F83691">
      <w:pPr>
        <w:pStyle w:val="ListParagraph"/>
        <w:numPr>
          <w:ilvl w:val="0"/>
          <w:numId w:val="1"/>
        </w:numPr>
      </w:pPr>
      <w:r>
        <w:t xml:space="preserve">Examples of concerns (noise, disruption, animal </w:t>
      </w:r>
      <w:r w:rsidR="00D37A7C">
        <w:t>hygiene</w:t>
      </w:r>
      <w:r>
        <w:t>)</w:t>
      </w:r>
    </w:p>
    <w:p w:rsidR="00F83691" w:rsidRDefault="00F83691" w:rsidP="00F83691">
      <w:pPr>
        <w:pStyle w:val="ListParagraph"/>
        <w:numPr>
          <w:ilvl w:val="0"/>
          <w:numId w:val="1"/>
        </w:numPr>
      </w:pPr>
      <w:r>
        <w:t xml:space="preserve">- follow </w:t>
      </w:r>
      <w:r w:rsidR="007A3E50">
        <w:t xml:space="preserve">mediation methods </w:t>
      </w:r>
      <w:r>
        <w:t>and reporting process</w:t>
      </w:r>
    </w:p>
    <w:p w:rsidR="00F83691" w:rsidRDefault="00F83691" w:rsidP="00F83691">
      <w:pPr>
        <w:pStyle w:val="ListParagraph"/>
        <w:numPr>
          <w:ilvl w:val="0"/>
          <w:numId w:val="1"/>
        </w:numPr>
      </w:pPr>
      <w:r>
        <w:t>If informal methods are not effective, follow formal documentation process</w:t>
      </w:r>
    </w:p>
    <w:p w:rsidR="00F83691" w:rsidRDefault="00F83691" w:rsidP="00F83691">
      <w:pPr>
        <w:pStyle w:val="ListParagraph"/>
        <w:numPr>
          <w:ilvl w:val="0"/>
          <w:numId w:val="1"/>
        </w:numPr>
      </w:pPr>
      <w:r>
        <w:lastRenderedPageBreak/>
        <w:t xml:space="preserve">Staff are empowered and encouraged to handle issues by Treating animal concerns similarly to any other concerns brought to </w:t>
      </w:r>
      <w:r w:rsidR="004956F0">
        <w:t xml:space="preserve">their </w:t>
      </w:r>
      <w:r>
        <w:t>attention</w:t>
      </w:r>
    </w:p>
    <w:p w:rsidR="000F0A55" w:rsidRDefault="000F0A55" w:rsidP="000F0A55"/>
    <w:p w:rsidR="000F0A55" w:rsidRDefault="00A0526A" w:rsidP="000F0A55">
      <w:r>
        <w:t>Slide 12</w:t>
      </w:r>
      <w:r w:rsidR="000F0A55">
        <w:t>:</w:t>
      </w:r>
    </w:p>
    <w:p w:rsidR="00A7709C" w:rsidRDefault="000F0A55" w:rsidP="000F0A55">
      <w:pPr>
        <w:pStyle w:val="ListParagraph"/>
        <w:numPr>
          <w:ilvl w:val="0"/>
          <w:numId w:val="1"/>
        </w:numPr>
      </w:pPr>
      <w:r>
        <w:t xml:space="preserve">Work with students to problem-solve </w:t>
      </w:r>
      <w:r w:rsidR="00A7709C">
        <w:t xml:space="preserve">issues </w:t>
      </w:r>
    </w:p>
    <w:p w:rsidR="000F0A55" w:rsidRDefault="00A7709C" w:rsidP="000F0A55">
      <w:pPr>
        <w:pStyle w:val="ListParagraph"/>
        <w:numPr>
          <w:ilvl w:val="0"/>
          <w:numId w:val="1"/>
        </w:numPr>
      </w:pPr>
      <w:r>
        <w:t>provide suggestions and ideas for possible solutions to the student</w:t>
      </w:r>
    </w:p>
    <w:p w:rsidR="000F0A55" w:rsidRDefault="000F0A55" w:rsidP="00A7709C">
      <w:pPr>
        <w:pStyle w:val="ListParagraph"/>
        <w:numPr>
          <w:ilvl w:val="0"/>
          <w:numId w:val="1"/>
        </w:numPr>
      </w:pPr>
      <w:r>
        <w:t>Help students adjust to the college experience and living with their ESA</w:t>
      </w:r>
    </w:p>
    <w:p w:rsidR="00A0526A" w:rsidRDefault="00A0526A" w:rsidP="0084788B"/>
    <w:p w:rsidR="004956F0" w:rsidRDefault="00A0526A" w:rsidP="0084788B">
      <w:r>
        <w:t>Slide 13</w:t>
      </w:r>
      <w:r w:rsidR="00A7709C">
        <w:t>:</w:t>
      </w:r>
    </w:p>
    <w:p w:rsidR="00A7709C" w:rsidRDefault="00A7709C" w:rsidP="0084788B">
      <w:r>
        <w:t>Questions?</w:t>
      </w:r>
    </w:p>
    <w:p w:rsidR="00A7709C" w:rsidRDefault="00A7709C" w:rsidP="0084788B">
      <w:r>
        <w:t>Concerns?</w:t>
      </w:r>
    </w:p>
    <w:p w:rsidR="001F478B" w:rsidRDefault="001F478B" w:rsidP="007A3E50"/>
    <w:sectPr w:rsidR="001F4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0B" w:rsidRDefault="00917B0B" w:rsidP="00BC23F9">
      <w:r>
        <w:separator/>
      </w:r>
    </w:p>
  </w:endnote>
  <w:endnote w:type="continuationSeparator" w:id="0">
    <w:p w:rsidR="00917B0B" w:rsidRDefault="00917B0B" w:rsidP="00B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9" w:rsidRDefault="00BC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9" w:rsidRDefault="00BC2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9" w:rsidRDefault="00BC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0B" w:rsidRDefault="00917B0B" w:rsidP="00BC23F9">
      <w:r>
        <w:separator/>
      </w:r>
    </w:p>
  </w:footnote>
  <w:footnote w:type="continuationSeparator" w:id="0">
    <w:p w:rsidR="00917B0B" w:rsidRDefault="00917B0B" w:rsidP="00BC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9" w:rsidRDefault="00BC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9" w:rsidRDefault="00BC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9" w:rsidRDefault="00BC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61E"/>
    <w:multiLevelType w:val="hybridMultilevel"/>
    <w:tmpl w:val="1422DAA6"/>
    <w:lvl w:ilvl="0" w:tplc="D2CC81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C3F"/>
    <w:multiLevelType w:val="hybridMultilevel"/>
    <w:tmpl w:val="9AAE9C6A"/>
    <w:lvl w:ilvl="0" w:tplc="1C08E7DC">
      <w:start w:val="5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238BA"/>
    <w:multiLevelType w:val="hybridMultilevel"/>
    <w:tmpl w:val="A8C4F63E"/>
    <w:lvl w:ilvl="0" w:tplc="CB2CD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9"/>
    <w:rsid w:val="0005075C"/>
    <w:rsid w:val="000E1D02"/>
    <w:rsid w:val="000F0A55"/>
    <w:rsid w:val="00112D04"/>
    <w:rsid w:val="001C1854"/>
    <w:rsid w:val="001C2F27"/>
    <w:rsid w:val="001F478B"/>
    <w:rsid w:val="0020716B"/>
    <w:rsid w:val="00224D72"/>
    <w:rsid w:val="002A60E2"/>
    <w:rsid w:val="003518A6"/>
    <w:rsid w:val="004956F0"/>
    <w:rsid w:val="005B3F2D"/>
    <w:rsid w:val="006315FE"/>
    <w:rsid w:val="0063620D"/>
    <w:rsid w:val="006A2F94"/>
    <w:rsid w:val="00747151"/>
    <w:rsid w:val="007A3E50"/>
    <w:rsid w:val="007F3057"/>
    <w:rsid w:val="0084788B"/>
    <w:rsid w:val="00895A5E"/>
    <w:rsid w:val="00917B0B"/>
    <w:rsid w:val="00973777"/>
    <w:rsid w:val="009D6CCE"/>
    <w:rsid w:val="00A0526A"/>
    <w:rsid w:val="00A273A4"/>
    <w:rsid w:val="00A31D06"/>
    <w:rsid w:val="00A33260"/>
    <w:rsid w:val="00A5386C"/>
    <w:rsid w:val="00A72384"/>
    <w:rsid w:val="00A7709C"/>
    <w:rsid w:val="00AA0FD3"/>
    <w:rsid w:val="00AF5AAB"/>
    <w:rsid w:val="00BB5CCE"/>
    <w:rsid w:val="00BC23F9"/>
    <w:rsid w:val="00BC4EB6"/>
    <w:rsid w:val="00C1572B"/>
    <w:rsid w:val="00C73187"/>
    <w:rsid w:val="00C976AB"/>
    <w:rsid w:val="00CC408E"/>
    <w:rsid w:val="00CC585E"/>
    <w:rsid w:val="00CC6CA8"/>
    <w:rsid w:val="00CD3095"/>
    <w:rsid w:val="00D37A7C"/>
    <w:rsid w:val="00DA3DF1"/>
    <w:rsid w:val="00E50503"/>
    <w:rsid w:val="00E54361"/>
    <w:rsid w:val="00EC2306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2767"/>
  <w15:chartTrackingRefBased/>
  <w15:docId w15:val="{7FA90830-C706-4867-861E-E35B9CB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5E"/>
  </w:style>
  <w:style w:type="paragraph" w:styleId="Footer">
    <w:name w:val="footer"/>
    <w:basedOn w:val="Normal"/>
    <w:link w:val="FooterChar"/>
    <w:uiPriority w:val="99"/>
    <w:unhideWhenUsed/>
    <w:rsid w:val="00895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5E"/>
  </w:style>
  <w:style w:type="paragraph" w:styleId="ListParagraph">
    <w:name w:val="List Paragraph"/>
    <w:basedOn w:val="Normal"/>
    <w:uiPriority w:val="34"/>
    <w:qFormat/>
    <w:rsid w:val="0020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Enjie</dc:creator>
  <cp:keywords/>
  <dc:description/>
  <cp:lastModifiedBy>Hall, Enjie</cp:lastModifiedBy>
  <cp:revision>9</cp:revision>
  <dcterms:created xsi:type="dcterms:W3CDTF">2018-10-08T21:57:00Z</dcterms:created>
  <dcterms:modified xsi:type="dcterms:W3CDTF">2018-10-14T17:42:00Z</dcterms:modified>
</cp:coreProperties>
</file>